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4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235"/>
        <w:gridCol w:w="7030"/>
      </w:tblGrid>
      <w:tr w:rsidR="00D87E3A" w:rsidRPr="00667097" w14:paraId="678BECD9" w14:textId="77777777" w:rsidTr="00A50698">
        <w:trPr>
          <w:trHeight w:val="2420"/>
        </w:trPr>
        <w:tc>
          <w:tcPr>
            <w:tcW w:w="3495" w:type="dxa"/>
            <w:gridSpan w:val="2"/>
            <w:tcBorders>
              <w:left w:val="nil"/>
              <w:bottom w:val="single" w:sz="4" w:space="0" w:color="auto"/>
            </w:tcBorders>
            <w:shd w:val="clear" w:color="auto" w:fill="auto"/>
          </w:tcPr>
          <w:p w14:paraId="3A35DF5C" w14:textId="77777777" w:rsidR="00D87E3A" w:rsidRPr="00235307" w:rsidRDefault="00D87E3A" w:rsidP="00A50698">
            <w:pPr>
              <w:jc w:val="center"/>
              <w:rPr>
                <w:b/>
              </w:rPr>
            </w:pPr>
            <w:bookmarkStart w:id="0" w:name="_Hlk97760144"/>
            <w:bookmarkStart w:id="1" w:name="_Hlk87562797"/>
            <w:r>
              <w:rPr>
                <w:noProof/>
              </w:rPr>
              <w:pict w14:anchorId="61A96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left:0;text-align:left;margin-left:40.2pt;margin-top:5.75pt;width:77.9pt;height:110.25pt;z-index:1;visibility:visible;mso-position-horizontal-relative:margin;mso-position-vertical-relative:margin;mso-width-relative:margin;mso-height-relative:margin">
                  <v:imagedata r:id="rId7" o:title=""/>
                  <w10:wrap type="square" anchorx="margin" anchory="margin"/>
                </v:shape>
              </w:pict>
            </w:r>
          </w:p>
        </w:tc>
        <w:tc>
          <w:tcPr>
            <w:tcW w:w="7030" w:type="dxa"/>
            <w:tcBorders>
              <w:bottom w:val="single" w:sz="4" w:space="0" w:color="auto"/>
              <w:right w:val="nil"/>
            </w:tcBorders>
            <w:shd w:val="clear" w:color="auto" w:fill="F2F2F2"/>
          </w:tcPr>
          <w:p w14:paraId="3FC6B21A" w14:textId="77777777" w:rsidR="00D87E3A" w:rsidRPr="00E65138" w:rsidRDefault="00D87E3A" w:rsidP="00A50698">
            <w:pPr>
              <w:rPr>
                <w:rFonts w:ascii="Cambria" w:hAnsi="Cambria"/>
                <w:b/>
                <w:bCs/>
                <w:color w:val="44546A"/>
                <w:sz w:val="40"/>
                <w:szCs w:val="40"/>
              </w:rPr>
            </w:pPr>
          </w:p>
          <w:p w14:paraId="0E23C128" w14:textId="77777777" w:rsidR="00D87E3A" w:rsidRPr="00D87E3A" w:rsidRDefault="00D87E3A" w:rsidP="00D87E3A">
            <w:pPr>
              <w:spacing w:after="0" w:line="240" w:lineRule="auto"/>
              <w:jc w:val="center"/>
              <w:rPr>
                <w:rFonts w:ascii="Cambria" w:hAnsi="Cambria"/>
                <w:b/>
                <w:bCs/>
                <w:color w:val="1F497D"/>
                <w:sz w:val="40"/>
                <w:szCs w:val="40"/>
              </w:rPr>
            </w:pPr>
            <w:r w:rsidRPr="00D87E3A">
              <w:rPr>
                <w:rFonts w:ascii="Cambria" w:hAnsi="Cambria"/>
                <w:b/>
                <w:bCs/>
                <w:color w:val="1F497D"/>
                <w:sz w:val="40"/>
                <w:szCs w:val="40"/>
              </w:rPr>
              <w:t>Raise the awareness of military personnel about combat and combat readiness</w:t>
            </w:r>
          </w:p>
          <w:p w14:paraId="7D4552F1" w14:textId="77777777" w:rsidR="00D87E3A" w:rsidRPr="00235307" w:rsidRDefault="00D87E3A" w:rsidP="00A50698">
            <w:pPr>
              <w:jc w:val="center"/>
            </w:pPr>
          </w:p>
        </w:tc>
      </w:tr>
      <w:tr w:rsidR="00D87E3A" w:rsidRPr="00FB403C" w14:paraId="2A766F4D" w14:textId="77777777" w:rsidTr="00A50698">
        <w:tc>
          <w:tcPr>
            <w:tcW w:w="3495" w:type="dxa"/>
            <w:gridSpan w:val="2"/>
            <w:tcBorders>
              <w:left w:val="nil"/>
            </w:tcBorders>
            <w:shd w:val="clear" w:color="auto" w:fill="auto"/>
          </w:tcPr>
          <w:p w14:paraId="2C21829F" w14:textId="77777777" w:rsidR="00D87E3A" w:rsidRPr="00D87E3A" w:rsidRDefault="00D87E3A" w:rsidP="00D87E3A">
            <w:pPr>
              <w:spacing w:after="0" w:line="240" w:lineRule="auto"/>
              <w:jc w:val="center"/>
              <w:rPr>
                <w:rFonts w:ascii="Cambria" w:hAnsi="Cambria"/>
                <w:b/>
                <w:bCs/>
                <w:color w:val="C0504D"/>
                <w:sz w:val="24"/>
                <w:szCs w:val="24"/>
              </w:rPr>
            </w:pPr>
            <w:proofErr w:type="spellStart"/>
            <w:r w:rsidRPr="00D87E3A">
              <w:rPr>
                <w:rFonts w:ascii="Cambria" w:hAnsi="Cambria"/>
                <w:b/>
                <w:bCs/>
                <w:color w:val="C0504D"/>
                <w:sz w:val="24"/>
                <w:szCs w:val="24"/>
              </w:rPr>
              <w:t>Abdullaev</w:t>
            </w:r>
            <w:proofErr w:type="spellEnd"/>
            <w:r w:rsidRPr="00D87E3A">
              <w:rPr>
                <w:rFonts w:ascii="Cambria" w:hAnsi="Cambria"/>
                <w:b/>
                <w:bCs/>
                <w:color w:val="C0504D"/>
                <w:sz w:val="24"/>
                <w:szCs w:val="24"/>
              </w:rPr>
              <w:t xml:space="preserve"> </w:t>
            </w:r>
            <w:proofErr w:type="spellStart"/>
            <w:r w:rsidRPr="00D87E3A">
              <w:rPr>
                <w:rFonts w:ascii="Cambria" w:hAnsi="Cambria"/>
                <w:b/>
                <w:bCs/>
                <w:color w:val="C0504D"/>
                <w:sz w:val="24"/>
                <w:szCs w:val="24"/>
              </w:rPr>
              <w:t>Baxriddin</w:t>
            </w:r>
            <w:proofErr w:type="spellEnd"/>
            <w:r w:rsidRPr="00D87E3A">
              <w:rPr>
                <w:rFonts w:ascii="Cambria" w:hAnsi="Cambria"/>
                <w:b/>
                <w:bCs/>
                <w:color w:val="C0504D"/>
                <w:sz w:val="24"/>
                <w:szCs w:val="24"/>
              </w:rPr>
              <w:t xml:space="preserve"> </w:t>
            </w:r>
            <w:proofErr w:type="spellStart"/>
            <w:r w:rsidRPr="00D87E3A">
              <w:rPr>
                <w:rFonts w:ascii="Cambria" w:hAnsi="Cambria"/>
                <w:b/>
                <w:bCs/>
                <w:color w:val="C0504D"/>
                <w:sz w:val="24"/>
                <w:szCs w:val="24"/>
              </w:rPr>
              <w:t>Tojalievich</w:t>
            </w:r>
            <w:proofErr w:type="spellEnd"/>
            <w:r w:rsidRPr="00D87E3A">
              <w:rPr>
                <w:rFonts w:ascii="Cambria" w:hAnsi="Cambria"/>
                <w:b/>
                <w:bCs/>
                <w:color w:val="C0504D"/>
                <w:sz w:val="24"/>
                <w:szCs w:val="24"/>
              </w:rPr>
              <w:t>.</w:t>
            </w:r>
          </w:p>
          <w:p w14:paraId="7E0A2010" w14:textId="36EFE499" w:rsidR="00D87E3A" w:rsidRPr="00E24D4C" w:rsidRDefault="00D87E3A" w:rsidP="00A50698">
            <w:pPr>
              <w:jc w:val="center"/>
              <w:rPr>
                <w:rFonts w:ascii="Cambria" w:hAnsi="Cambria"/>
                <w:b/>
                <w:color w:val="DD7661"/>
                <w:sz w:val="24"/>
                <w:szCs w:val="24"/>
              </w:rPr>
            </w:pPr>
          </w:p>
        </w:tc>
        <w:tc>
          <w:tcPr>
            <w:tcW w:w="7030" w:type="dxa"/>
            <w:tcBorders>
              <w:right w:val="nil"/>
            </w:tcBorders>
            <w:shd w:val="clear" w:color="auto" w:fill="auto"/>
          </w:tcPr>
          <w:p w14:paraId="59CBA5F5" w14:textId="77777777" w:rsidR="00D87E3A" w:rsidRPr="00D87E3A" w:rsidRDefault="00D87E3A" w:rsidP="00D87E3A">
            <w:pPr>
              <w:spacing w:after="0" w:line="240" w:lineRule="auto"/>
              <w:jc w:val="center"/>
              <w:rPr>
                <w:rFonts w:ascii="Cambria" w:hAnsi="Cambria"/>
                <w:color w:val="C0504D"/>
                <w:sz w:val="24"/>
                <w:szCs w:val="24"/>
              </w:rPr>
            </w:pPr>
            <w:proofErr w:type="spellStart"/>
            <w:r w:rsidRPr="00D87E3A">
              <w:rPr>
                <w:rFonts w:ascii="Cambria" w:hAnsi="Cambria"/>
                <w:color w:val="C0504D"/>
                <w:sz w:val="24"/>
                <w:szCs w:val="24"/>
              </w:rPr>
              <w:t>FarDu</w:t>
            </w:r>
            <w:proofErr w:type="spellEnd"/>
            <w:r w:rsidRPr="00D87E3A">
              <w:rPr>
                <w:rFonts w:ascii="Cambria" w:hAnsi="Cambria"/>
                <w:color w:val="C0504D"/>
                <w:sz w:val="24"/>
                <w:szCs w:val="24"/>
              </w:rPr>
              <w:t xml:space="preserve"> Military Education Faculty Methodology</w:t>
            </w:r>
          </w:p>
          <w:p w14:paraId="74AA82AA" w14:textId="77777777" w:rsidR="00D87E3A" w:rsidRPr="00D87E3A" w:rsidRDefault="00D87E3A" w:rsidP="00D87E3A">
            <w:pPr>
              <w:spacing w:after="0" w:line="240" w:lineRule="auto"/>
              <w:jc w:val="center"/>
              <w:rPr>
                <w:rFonts w:ascii="Cambria" w:hAnsi="Cambria"/>
                <w:color w:val="C0504D"/>
                <w:sz w:val="24"/>
                <w:szCs w:val="24"/>
              </w:rPr>
            </w:pPr>
            <w:r w:rsidRPr="00D87E3A">
              <w:rPr>
                <w:rFonts w:ascii="Cambria" w:hAnsi="Cambria"/>
                <w:color w:val="C0504D"/>
                <w:sz w:val="24"/>
                <w:szCs w:val="24"/>
              </w:rPr>
              <w:t>preparation cycle teacher</w:t>
            </w:r>
          </w:p>
          <w:p w14:paraId="07964234" w14:textId="5ED62EBB" w:rsidR="00D87E3A" w:rsidRPr="00497961" w:rsidRDefault="00D87E3A" w:rsidP="00A50698">
            <w:pPr>
              <w:jc w:val="center"/>
              <w:rPr>
                <w:rFonts w:ascii="Cambria" w:hAnsi="Cambria"/>
                <w:bCs/>
                <w:color w:val="ED7D31"/>
                <w:sz w:val="24"/>
                <w:szCs w:val="24"/>
                <w:lang w:val="uz-Cyrl-UZ"/>
              </w:rPr>
            </w:pPr>
          </w:p>
        </w:tc>
      </w:tr>
      <w:tr w:rsidR="00D87E3A" w:rsidRPr="00667097" w14:paraId="5E3499CA" w14:textId="77777777" w:rsidTr="00A50698">
        <w:trPr>
          <w:cantSplit/>
          <w:trHeight w:val="1974"/>
        </w:trPr>
        <w:tc>
          <w:tcPr>
            <w:tcW w:w="1260" w:type="dxa"/>
            <w:tcBorders>
              <w:left w:val="nil"/>
            </w:tcBorders>
            <w:shd w:val="clear" w:color="auto" w:fill="000000"/>
            <w:textDirection w:val="btLr"/>
            <w:vAlign w:val="center"/>
          </w:tcPr>
          <w:p w14:paraId="1C98AF79" w14:textId="77777777" w:rsidR="00D87E3A" w:rsidRPr="002710DF" w:rsidRDefault="00D87E3A" w:rsidP="00A50698">
            <w:pPr>
              <w:ind w:left="113" w:right="113"/>
              <w:jc w:val="center"/>
              <w:rPr>
                <w:b/>
              </w:rPr>
            </w:pPr>
            <w:r w:rsidRPr="002710DF">
              <w:rPr>
                <w:b/>
              </w:rPr>
              <w:t>ABSTRACT</w:t>
            </w:r>
          </w:p>
        </w:tc>
        <w:tc>
          <w:tcPr>
            <w:tcW w:w="9265" w:type="dxa"/>
            <w:gridSpan w:val="2"/>
            <w:tcBorders>
              <w:right w:val="nil"/>
            </w:tcBorders>
            <w:shd w:val="clear" w:color="auto" w:fill="auto"/>
          </w:tcPr>
          <w:p w14:paraId="1C44D6EC" w14:textId="77777777" w:rsidR="00D87E3A" w:rsidRPr="00D87E3A" w:rsidRDefault="00D87E3A" w:rsidP="00D87E3A">
            <w:pPr>
              <w:spacing w:after="0" w:line="240" w:lineRule="auto"/>
              <w:jc w:val="both"/>
              <w:rPr>
                <w:rFonts w:ascii="Cambria" w:hAnsi="Cambria"/>
                <w:color w:val="1F497D"/>
                <w:sz w:val="24"/>
                <w:szCs w:val="24"/>
              </w:rPr>
            </w:pPr>
            <w:r w:rsidRPr="00D87E3A">
              <w:rPr>
                <w:rFonts w:ascii="Cambria" w:hAnsi="Cambria"/>
                <w:color w:val="1F497D"/>
                <w:sz w:val="24"/>
                <w:szCs w:val="24"/>
              </w:rPr>
              <w:t>The main types of general warfare are defense and attack. Defense is the ability to repel an enemy   attack, to damage it, and to defend oneself to create the conditions for our troops to attack intentionally or forcibly.</w:t>
            </w:r>
          </w:p>
          <w:p w14:paraId="46EF1CE7" w14:textId="77777777" w:rsidR="00D87E3A" w:rsidRPr="00497961" w:rsidRDefault="00D87E3A" w:rsidP="00A50698">
            <w:pPr>
              <w:jc w:val="both"/>
              <w:rPr>
                <w:rFonts w:ascii="Cambria" w:hAnsi="Cambria"/>
                <w:color w:val="44546A"/>
                <w:sz w:val="24"/>
                <w:szCs w:val="24"/>
              </w:rPr>
            </w:pPr>
          </w:p>
        </w:tc>
      </w:tr>
      <w:tr w:rsidR="00D87E3A" w:rsidRPr="00667097" w14:paraId="2764536C" w14:textId="77777777" w:rsidTr="00A50698">
        <w:trPr>
          <w:cantSplit/>
          <w:trHeight w:val="58"/>
        </w:trPr>
        <w:tc>
          <w:tcPr>
            <w:tcW w:w="3495" w:type="dxa"/>
            <w:gridSpan w:val="2"/>
            <w:tcBorders>
              <w:left w:val="nil"/>
            </w:tcBorders>
            <w:shd w:val="clear" w:color="auto" w:fill="auto"/>
            <w:vAlign w:val="center"/>
          </w:tcPr>
          <w:p w14:paraId="22FCCC5A" w14:textId="77777777" w:rsidR="00D87E3A" w:rsidRPr="002710DF" w:rsidRDefault="00D87E3A" w:rsidP="00D87E3A">
            <w:pPr>
              <w:spacing w:line="240" w:lineRule="auto"/>
              <w:jc w:val="center"/>
              <w:rPr>
                <w:rFonts w:ascii="Cambria Math" w:hAnsi="Cambria Math"/>
                <w:b/>
                <w:color w:val="44546A"/>
              </w:rPr>
            </w:pPr>
            <w:r w:rsidRPr="002710DF">
              <w:rPr>
                <w:rFonts w:ascii="Cambria Math" w:hAnsi="Cambria Math"/>
                <w:b/>
                <w:color w:val="44546A"/>
              </w:rPr>
              <w:t>Keywords:</w:t>
            </w:r>
          </w:p>
        </w:tc>
        <w:tc>
          <w:tcPr>
            <w:tcW w:w="7030" w:type="dxa"/>
            <w:tcBorders>
              <w:right w:val="nil"/>
            </w:tcBorders>
            <w:shd w:val="clear" w:color="auto" w:fill="auto"/>
          </w:tcPr>
          <w:p w14:paraId="573856BC" w14:textId="3AFFA1A0" w:rsidR="00D87E3A" w:rsidRPr="00D87E3A" w:rsidRDefault="00D87E3A" w:rsidP="00D87E3A">
            <w:pPr>
              <w:spacing w:after="0" w:line="240" w:lineRule="auto"/>
              <w:jc w:val="both"/>
              <w:rPr>
                <w:rFonts w:ascii="Cambria" w:hAnsi="Cambria"/>
                <w:color w:val="1F497D"/>
                <w:sz w:val="24"/>
                <w:szCs w:val="24"/>
              </w:rPr>
            </w:pPr>
            <w:r w:rsidRPr="00D87E3A">
              <w:rPr>
                <w:rFonts w:ascii="Cambria" w:hAnsi="Cambria"/>
                <w:color w:val="1F497D"/>
                <w:sz w:val="24"/>
                <w:szCs w:val="24"/>
              </w:rPr>
              <w:t>Defense, Battle, Combat Situation, Activism</w:t>
            </w:r>
          </w:p>
        </w:tc>
      </w:tr>
      <w:bookmarkEnd w:id="0"/>
      <w:bookmarkEnd w:id="1"/>
    </w:tbl>
    <w:p w14:paraId="0180D8B8" w14:textId="77777777" w:rsidR="00D87E3A" w:rsidRDefault="00D87E3A" w:rsidP="00D87E3A">
      <w:pPr>
        <w:spacing w:after="0" w:line="240" w:lineRule="auto"/>
        <w:jc w:val="center"/>
        <w:rPr>
          <w:rFonts w:ascii="Cambria" w:hAnsi="Cambria"/>
          <w:b/>
          <w:bCs/>
          <w:sz w:val="24"/>
          <w:szCs w:val="24"/>
        </w:rPr>
      </w:pPr>
    </w:p>
    <w:p w14:paraId="20C17EBC" w14:textId="77777777" w:rsidR="00D87E3A" w:rsidRDefault="00D87E3A" w:rsidP="00D87E3A">
      <w:pPr>
        <w:spacing w:after="0" w:line="240" w:lineRule="auto"/>
        <w:jc w:val="both"/>
        <w:rPr>
          <w:rFonts w:ascii="Cambria" w:hAnsi="Cambria"/>
          <w:sz w:val="24"/>
          <w:szCs w:val="24"/>
        </w:rPr>
        <w:sectPr w:rsidR="00D87E3A" w:rsidSect="00D87E3A">
          <w:headerReference w:type="default" r:id="rId8"/>
          <w:footerReference w:type="default" r:id="rId9"/>
          <w:pgSz w:w="11906" w:h="16838" w:code="9"/>
          <w:pgMar w:top="720" w:right="720" w:bottom="720" w:left="720" w:header="709" w:footer="709" w:gutter="0"/>
          <w:pgNumType w:start="224"/>
          <w:cols w:space="720"/>
          <w:docGrid w:linePitch="360"/>
        </w:sectPr>
      </w:pPr>
    </w:p>
    <w:p w14:paraId="3CF29A54" w14:textId="6CE9239D"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The defense can be prepared in advance or in a face-to-face encounter with the enemy in combat situations.  The defense must be stable and active, capable of repelling all weapon</w:t>
      </w:r>
      <w:r w:rsidRPr="00D87E3A">
        <w:rPr>
          <w:rFonts w:ascii="Cambria" w:hAnsi="Cambria"/>
          <w:sz w:val="24"/>
          <w:szCs w:val="24"/>
        </w:rPr>
        <w:t>s used by the enemy.</w:t>
      </w:r>
    </w:p>
    <w:p w14:paraId="42175997"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Attack is to crush the enemy and the location is important</w:t>
      </w:r>
    </w:p>
    <w:p w14:paraId="14D4BDDD"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in order to achieve the goals (objects).  It includes inflicting damage on the enemy by all available means, resolute attacks, violent intrusion of units into the enemy's com</w:t>
      </w:r>
      <w:r w:rsidRPr="00D87E3A">
        <w:rPr>
          <w:rFonts w:ascii="Cambria" w:hAnsi="Cambria"/>
          <w:sz w:val="24"/>
          <w:szCs w:val="24"/>
        </w:rPr>
        <w:t>bat regime, destruction and capture of manpower, weapons, equipment and designated areas (targets, ground objects</w:t>
      </w:r>
      <w:proofErr w:type="gramStart"/>
      <w:r w:rsidRPr="00D87E3A">
        <w:rPr>
          <w:rFonts w:ascii="Cambria" w:hAnsi="Cambria"/>
          <w:sz w:val="24"/>
          <w:szCs w:val="24"/>
        </w:rPr>
        <w:t>).  )</w:t>
      </w:r>
      <w:proofErr w:type="gramEnd"/>
      <w:r w:rsidRPr="00D87E3A">
        <w:rPr>
          <w:rFonts w:ascii="Cambria" w:hAnsi="Cambria"/>
          <w:sz w:val="24"/>
          <w:szCs w:val="24"/>
        </w:rPr>
        <w:t>.</w:t>
      </w:r>
    </w:p>
    <w:p w14:paraId="4084901E"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A group (section) attack on a defending enemy directly</w:t>
      </w:r>
    </w:p>
    <w:p w14:paraId="389997A8"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when approaching correctly or moving inwards (suddenly, along the way).  The mo</w:t>
      </w:r>
      <w:r w:rsidRPr="00D87E3A">
        <w:rPr>
          <w:rFonts w:ascii="Cambria" w:hAnsi="Cambria"/>
          <w:sz w:val="24"/>
          <w:szCs w:val="24"/>
        </w:rPr>
        <w:t>torized artillery skillfully used its weapons, ground and engineering equipment, as well as obstacles and ditches, to occupy positions that inflicted heavy losses on the attacking enemy.</w:t>
      </w:r>
    </w:p>
    <w:p w14:paraId="775BC9D1"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has the ability to hold.  As a rule, he is on the defensive in the p</w:t>
      </w:r>
      <w:r w:rsidRPr="00D87E3A">
        <w:rPr>
          <w:rFonts w:ascii="Cambria" w:hAnsi="Cambria"/>
          <w:sz w:val="24"/>
          <w:szCs w:val="24"/>
        </w:rPr>
        <w:t>latoon</w:t>
      </w:r>
    </w:p>
    <w:p w14:paraId="175A4333"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enters, battalion reserve, combat guard, combat intelligence</w:t>
      </w:r>
    </w:p>
    <w:p w14:paraId="7CD0C122"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observation and ambush, part of their forces or</w:t>
      </w:r>
    </w:p>
    <w:p w14:paraId="6F8E2BBC"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may be part of the entire battalion (platoon) armor group.</w:t>
      </w:r>
    </w:p>
    <w:p w14:paraId="3C30CB33"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Motorized infantry group up to 200 m in front and up to 200 m inwards</w:t>
      </w:r>
    </w:p>
    <w:p w14:paraId="36F03FC4"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defend</w:t>
      </w:r>
      <w:r w:rsidRPr="00D87E3A">
        <w:rPr>
          <w:rFonts w:ascii="Cambria" w:hAnsi="Cambria"/>
          <w:sz w:val="24"/>
          <w:szCs w:val="24"/>
        </w:rPr>
        <w:t>s the base.  Motorcyclist group</w:t>
      </w:r>
    </w:p>
    <w:p w14:paraId="39CB0CAF"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defense: the group's fighting order, the group's base</w:t>
      </w:r>
    </w:p>
    <w:p w14:paraId="3DB25E2E"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and a firing system.</w:t>
      </w:r>
    </w:p>
    <w:p w14:paraId="7ED3E4EC"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The combat composition of the group depends on the task and location conditions</w:t>
      </w:r>
    </w:p>
    <w:p w14:paraId="22022640"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is built.  As a rule, the sections of the motorcycle group are on</w:t>
      </w:r>
      <w:r w:rsidRPr="00D87E3A">
        <w:rPr>
          <w:rFonts w:ascii="Cambria" w:hAnsi="Cambria"/>
          <w:sz w:val="24"/>
          <w:szCs w:val="24"/>
        </w:rPr>
        <w:t>e</w:t>
      </w:r>
    </w:p>
    <w:p w14:paraId="47822A1C"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in the trench.  The base of the motorcycle group</w:t>
      </w:r>
    </w:p>
    <w:p w14:paraId="67964B3D"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from the position of sections, and at the disposal of infantry fighting vehicles</w:t>
      </w:r>
    </w:p>
    <w:p w14:paraId="0BD13F8D"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fire extinguishers and firing positions.  The group's defensive firing system includes an assembled fire plot prepared at the front lines of the group's </w:t>
      </w:r>
      <w:proofErr w:type="gramStart"/>
      <w:r w:rsidRPr="00D87E3A">
        <w:rPr>
          <w:rFonts w:ascii="Cambria" w:hAnsi="Cambria"/>
          <w:sz w:val="24"/>
          <w:szCs w:val="24"/>
        </w:rPr>
        <w:t>defense;  in</w:t>
      </w:r>
      <w:proofErr w:type="gramEnd"/>
      <w:r w:rsidRPr="00D87E3A">
        <w:rPr>
          <w:rFonts w:ascii="Cambria" w:hAnsi="Cambria"/>
          <w:sz w:val="24"/>
          <w:szCs w:val="24"/>
        </w:rPr>
        <w:t xml:space="preserve"> front of the front line of defense, in the intervals, on the wings, and inside the defens</w:t>
      </w:r>
      <w:r w:rsidRPr="00D87E3A">
        <w:rPr>
          <w:rFonts w:ascii="Cambria" w:hAnsi="Cambria"/>
          <w:sz w:val="24"/>
          <w:szCs w:val="24"/>
        </w:rPr>
        <w:t xml:space="preserve">e, the anti-tank zone of the infantry fighting vehicle and all other firearms of the group are multi-layered;  prepared fire </w:t>
      </w:r>
      <w:r w:rsidRPr="00D87E3A">
        <w:rPr>
          <w:rFonts w:ascii="Cambria" w:hAnsi="Cambria"/>
          <w:sz w:val="24"/>
          <w:szCs w:val="24"/>
        </w:rPr>
        <w:lastRenderedPageBreak/>
        <w:t>maneuvers of infantry fighting vehicles and other firearms prepared in dangerous directions.</w:t>
      </w:r>
    </w:p>
    <w:p w14:paraId="757FB646"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1.2.  Soldier's obligations in battle</w:t>
      </w:r>
      <w:r w:rsidRPr="00D87E3A">
        <w:rPr>
          <w:rFonts w:ascii="Cambria" w:hAnsi="Cambria"/>
          <w:sz w:val="24"/>
          <w:szCs w:val="24"/>
        </w:rPr>
        <w:t>.  A soldier's personal weapon and</w:t>
      </w:r>
    </w:p>
    <w:p w14:paraId="3F808228"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equipment.  Organizational structure of the motorcycle section, solution</w:t>
      </w:r>
    </w:p>
    <w:p w14:paraId="400E1392"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combat missions, its weapons and capabilities</w:t>
      </w:r>
    </w:p>
    <w:p w14:paraId="7711961C"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Each soldier:</w:t>
      </w:r>
    </w:p>
    <w:p w14:paraId="78B8BAB6"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w:t>
      </w:r>
      <w:r w:rsidRPr="00D87E3A">
        <w:rPr>
          <w:rFonts w:ascii="Cambria" w:hAnsi="Cambria"/>
          <w:sz w:val="24"/>
          <w:szCs w:val="24"/>
        </w:rPr>
        <w:t> The combat missions of the group, its section (tank) and itself</w:t>
      </w:r>
    </w:p>
    <w:p w14:paraId="61DFD2C6"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to know;</w:t>
      </w:r>
    </w:p>
    <w:p w14:paraId="62A5DD1B"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w:t>
      </w:r>
      <w:r w:rsidRPr="00D87E3A">
        <w:rPr>
          <w:rFonts w:ascii="Cambria" w:hAnsi="Cambria"/>
          <w:sz w:val="24"/>
          <w:szCs w:val="24"/>
        </w:rPr>
        <w:t>Agains</w:t>
      </w:r>
      <w:r w:rsidRPr="00D87E3A">
        <w:rPr>
          <w:rFonts w:ascii="Cambria" w:hAnsi="Cambria"/>
          <w:sz w:val="24"/>
          <w:szCs w:val="24"/>
        </w:rPr>
        <w:t>t enemy tanks, other armored vehicles and tanks</w:t>
      </w:r>
    </w:p>
    <w:p w14:paraId="10203339"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the combat capabilities of the tools, their strengths and weaknesses,</w:t>
      </w:r>
    </w:p>
    <w:p w14:paraId="3E59C017"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w:t>
      </w:r>
      <w:proofErr w:type="gramStart"/>
      <w:r w:rsidRPr="00D87E3A">
        <w:rPr>
          <w:rFonts w:ascii="Cambria" w:hAnsi="Cambria"/>
          <w:sz w:val="24"/>
          <w:szCs w:val="24"/>
        </w:rPr>
        <w:t>especially</w:t>
      </w:r>
      <w:proofErr w:type="gramEnd"/>
      <w:r w:rsidRPr="00D87E3A">
        <w:rPr>
          <w:rFonts w:ascii="Cambria" w:hAnsi="Cambria"/>
          <w:sz w:val="24"/>
          <w:szCs w:val="24"/>
        </w:rPr>
        <w:t xml:space="preserve"> to know the weakest point;</w:t>
      </w:r>
    </w:p>
    <w:p w14:paraId="142AF68B"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w:t>
      </w:r>
      <w:r w:rsidRPr="00D87E3A">
        <w:rPr>
          <w:rFonts w:ascii="Cambria" w:hAnsi="Cambria"/>
          <w:sz w:val="24"/>
          <w:szCs w:val="24"/>
        </w:rPr>
        <w:t>Constantly the volume and order of equipping of fortifications</w:t>
      </w:r>
    </w:p>
    <w:p w14:paraId="4F40F136"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to track down, find the enemy in</w:t>
      </w:r>
      <w:r w:rsidRPr="00D87E3A">
        <w:rPr>
          <w:rFonts w:ascii="Cambria" w:hAnsi="Cambria"/>
          <w:sz w:val="24"/>
          <w:szCs w:val="24"/>
        </w:rPr>
        <w:t xml:space="preserve"> time and immediately report it</w:t>
      </w:r>
    </w:p>
    <w:p w14:paraId="09727FBC"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to notify the commander;</w:t>
      </w:r>
    </w:p>
    <w:p w14:paraId="089AFDFB"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w:t>
      </w:r>
      <w:r w:rsidRPr="00D87E3A">
        <w:rPr>
          <w:rFonts w:ascii="Cambria" w:hAnsi="Cambria"/>
          <w:sz w:val="24"/>
          <w:szCs w:val="24"/>
        </w:rPr>
        <w:t>Determination and fearlessness in attack, strong defense</w:t>
      </w:r>
    </w:p>
    <w:p w14:paraId="3D0E3FE1"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and to be diligent, to destroy the enemy by all means and means,</w:t>
      </w:r>
    </w:p>
    <w:p w14:paraId="66B56F55"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to show perseverance, ingenuity in battle, to help one's </w:t>
      </w:r>
      <w:proofErr w:type="gramStart"/>
      <w:r w:rsidRPr="00D87E3A">
        <w:rPr>
          <w:rFonts w:ascii="Cambria" w:hAnsi="Cambria"/>
          <w:sz w:val="24"/>
          <w:szCs w:val="24"/>
        </w:rPr>
        <w:t xml:space="preserve">comrade;  </w:t>
      </w:r>
      <w:r w:rsidRPr="00D87E3A">
        <w:rPr>
          <w:rFonts w:ascii="Cambria" w:hAnsi="Cambria"/>
          <w:sz w:val="24"/>
          <w:szCs w:val="24"/>
        </w:rPr>
        <w:t></w:t>
      </w:r>
      <w:proofErr w:type="gramEnd"/>
      <w:r w:rsidRPr="00D87E3A">
        <w:rPr>
          <w:rFonts w:ascii="Cambria" w:hAnsi="Cambria"/>
          <w:sz w:val="24"/>
          <w:szCs w:val="24"/>
        </w:rPr>
        <w:t xml:space="preserve"> Pro</w:t>
      </w:r>
      <w:r w:rsidRPr="00D87E3A">
        <w:rPr>
          <w:rFonts w:ascii="Cambria" w:hAnsi="Cambria"/>
          <w:sz w:val="24"/>
          <w:szCs w:val="24"/>
        </w:rPr>
        <w:t>tection from the ground, individual protective equipment and the machine</w:t>
      </w:r>
    </w:p>
    <w:p w14:paraId="597CEC7D"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W skillful use of </w:t>
      </w:r>
      <w:proofErr w:type="gramStart"/>
      <w:r w:rsidRPr="00D87E3A">
        <w:rPr>
          <w:rFonts w:ascii="Cambria" w:hAnsi="Cambria"/>
          <w:sz w:val="24"/>
          <w:szCs w:val="24"/>
        </w:rPr>
        <w:t>features;  trenches</w:t>
      </w:r>
      <w:proofErr w:type="gramEnd"/>
      <w:r w:rsidRPr="00D87E3A">
        <w:rPr>
          <w:rFonts w:ascii="Cambria" w:hAnsi="Cambria"/>
          <w:sz w:val="24"/>
          <w:szCs w:val="24"/>
        </w:rPr>
        <w:t xml:space="preserve"> and shelters quickly</w:t>
      </w:r>
    </w:p>
    <w:p w14:paraId="288964BB"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to know how to equip, to mask, to remove obstacles and</w:t>
      </w:r>
    </w:p>
    <w:p w14:paraId="39EA344C"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access to contaminated areas, installation of anti-tank mines and</w:t>
      </w:r>
    </w:p>
    <w:p w14:paraId="68E523B2"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w:t>
      </w:r>
      <w:r w:rsidRPr="00D87E3A">
        <w:rPr>
          <w:rFonts w:ascii="Cambria" w:hAnsi="Cambria"/>
          <w:sz w:val="24"/>
          <w:szCs w:val="24"/>
        </w:rPr>
        <w:t xml:space="preserve">to know how to </w:t>
      </w:r>
      <w:proofErr w:type="gramStart"/>
      <w:r w:rsidRPr="00D87E3A">
        <w:rPr>
          <w:rFonts w:ascii="Cambria" w:hAnsi="Cambria"/>
          <w:sz w:val="24"/>
          <w:szCs w:val="24"/>
        </w:rPr>
        <w:t>extract;  be</w:t>
      </w:r>
      <w:proofErr w:type="gramEnd"/>
      <w:r w:rsidRPr="00D87E3A">
        <w:rPr>
          <w:rFonts w:ascii="Cambria" w:hAnsi="Cambria"/>
          <w:sz w:val="24"/>
          <w:szCs w:val="24"/>
        </w:rPr>
        <w:t xml:space="preserve"> able to carry out special processing;</w:t>
      </w:r>
    </w:p>
    <w:p w14:paraId="39974692"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w:t>
      </w:r>
      <w:r w:rsidRPr="00D87E3A">
        <w:rPr>
          <w:rFonts w:ascii="Cambria" w:hAnsi="Cambria"/>
          <w:sz w:val="24"/>
          <w:szCs w:val="24"/>
        </w:rPr>
        <w:t>recognize the enemy in the air and its planes, helicopters</w:t>
      </w:r>
    </w:p>
    <w:p w14:paraId="7B7B1FE2"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and to know how to open fire on other targets, most of them</w:t>
      </w:r>
    </w:p>
    <w:p w14:paraId="3D8320EE"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to know the weak parts;</w:t>
      </w:r>
    </w:p>
    <w:p w14:paraId="6A931FCD"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w:t>
      </w:r>
      <w:r w:rsidRPr="00D87E3A">
        <w:rPr>
          <w:rFonts w:ascii="Cambria" w:hAnsi="Cambria"/>
          <w:sz w:val="24"/>
          <w:szCs w:val="24"/>
        </w:rPr>
        <w:t>Protect your commander in battle if he is injured or killed</w:t>
      </w:r>
    </w:p>
    <w:p w14:paraId="2937F768"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to take command of the unit without fear;</w:t>
      </w:r>
    </w:p>
    <w:p w14:paraId="631B14E4"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w:t>
      </w:r>
      <w:r w:rsidRPr="00D87E3A">
        <w:rPr>
          <w:rFonts w:ascii="Cambria" w:hAnsi="Cambria"/>
          <w:sz w:val="24"/>
          <w:szCs w:val="24"/>
        </w:rPr>
        <w:t> not to leave the place of battle without the permission of the commander,</w:t>
      </w:r>
    </w:p>
    <w:p w14:paraId="20FD4CF1"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injury or radioactive toxins, bacterial (biological)</w:t>
      </w:r>
    </w:p>
    <w:p w14:paraId="307D726C"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to themselves and t</w:t>
      </w:r>
      <w:r w:rsidRPr="00D87E3A">
        <w:rPr>
          <w:rFonts w:ascii="Cambria" w:hAnsi="Cambria"/>
          <w:sz w:val="24"/>
          <w:szCs w:val="24"/>
        </w:rPr>
        <w:t>o each other in the event of damage by firearms and ammunition</w:t>
      </w:r>
    </w:p>
    <w:p w14:paraId="579B6DE7"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take relief measures and continue to perform the task</w:t>
      </w:r>
    </w:p>
    <w:p w14:paraId="00D41A80"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to </w:t>
      </w:r>
      <w:proofErr w:type="gramStart"/>
      <w:r w:rsidRPr="00D87E3A">
        <w:rPr>
          <w:rFonts w:ascii="Cambria" w:hAnsi="Cambria"/>
          <w:sz w:val="24"/>
          <w:szCs w:val="24"/>
        </w:rPr>
        <w:t>reach;  if</w:t>
      </w:r>
      <w:proofErr w:type="gramEnd"/>
      <w:r w:rsidRPr="00D87E3A">
        <w:rPr>
          <w:rFonts w:ascii="Cambria" w:hAnsi="Cambria"/>
          <w:sz w:val="24"/>
          <w:szCs w:val="24"/>
        </w:rPr>
        <w:t xml:space="preserve"> ordered to go to a medical facility, personal</w:t>
      </w:r>
    </w:p>
    <w:p w14:paraId="64096356"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to take up </w:t>
      </w:r>
      <w:proofErr w:type="gramStart"/>
      <w:r w:rsidRPr="00D87E3A">
        <w:rPr>
          <w:rFonts w:ascii="Cambria" w:hAnsi="Cambria"/>
          <w:sz w:val="24"/>
          <w:szCs w:val="24"/>
        </w:rPr>
        <w:t>arms;  when</w:t>
      </w:r>
      <w:proofErr w:type="gramEnd"/>
      <w:r w:rsidRPr="00D87E3A">
        <w:rPr>
          <w:rFonts w:ascii="Cambria" w:hAnsi="Cambria"/>
          <w:sz w:val="24"/>
          <w:szCs w:val="24"/>
        </w:rPr>
        <w:t xml:space="preserve"> it is not possible to go to a medical point, with a gun</w:t>
      </w:r>
    </w:p>
    <w:p w14:paraId="5734B4FB"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crawl to a shelter and wait for paramedics;</w:t>
      </w:r>
    </w:p>
    <w:p w14:paraId="1C0FE537"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w:t>
      </w:r>
      <w:r w:rsidRPr="00D87E3A">
        <w:rPr>
          <w:rFonts w:ascii="Cambria" w:hAnsi="Cambria"/>
          <w:sz w:val="24"/>
          <w:szCs w:val="24"/>
        </w:rPr>
        <w:t> to monitor the consumption of ammunition, BMP and tank fuel;</w:t>
      </w:r>
    </w:p>
    <w:p w14:paraId="28D93544"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timely notify the commander of ammunition and fuel stocks;</w:t>
      </w:r>
    </w:p>
    <w:p w14:paraId="2FDD33B7"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w:t>
      </w:r>
      <w:r w:rsidRPr="00D87E3A">
        <w:rPr>
          <w:rFonts w:ascii="Cambria" w:hAnsi="Cambria"/>
          <w:sz w:val="24"/>
          <w:szCs w:val="24"/>
        </w:rPr>
        <w:t xml:space="preserve"> BMP </w:t>
      </w:r>
      <w:r w:rsidRPr="00D87E3A">
        <w:rPr>
          <w:rFonts w:ascii="Cambria" w:hAnsi="Cambria"/>
          <w:sz w:val="24"/>
          <w:szCs w:val="24"/>
        </w:rPr>
        <w:t>(BÒR), take measures to repair them when the tank breaks down</w:t>
      </w:r>
    </w:p>
    <w:p w14:paraId="5415CE4B" w14:textId="77777777" w:rsidR="0086519D" w:rsidRP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have to see</w:t>
      </w:r>
    </w:p>
    <w:p w14:paraId="529302DF" w14:textId="77777777" w:rsidR="00D87E3A" w:rsidRDefault="00F14E15" w:rsidP="00D87E3A">
      <w:pPr>
        <w:spacing w:after="0" w:line="240" w:lineRule="auto"/>
        <w:jc w:val="both"/>
        <w:rPr>
          <w:rFonts w:ascii="Cambria" w:hAnsi="Cambria"/>
          <w:sz w:val="24"/>
          <w:szCs w:val="24"/>
        </w:rPr>
      </w:pPr>
      <w:r w:rsidRPr="00D87E3A">
        <w:rPr>
          <w:rFonts w:ascii="Cambria" w:hAnsi="Cambria"/>
          <w:sz w:val="24"/>
          <w:szCs w:val="24"/>
        </w:rPr>
        <w:t xml:space="preserve"> </w:t>
      </w:r>
    </w:p>
    <w:p w14:paraId="6397F2C7" w14:textId="2118E196" w:rsidR="0086519D" w:rsidRPr="00D87E3A" w:rsidRDefault="00F14E15" w:rsidP="00D87E3A">
      <w:pPr>
        <w:spacing w:after="0" w:line="240" w:lineRule="auto"/>
        <w:jc w:val="both"/>
        <w:rPr>
          <w:rFonts w:ascii="Cambria" w:hAnsi="Cambria"/>
          <w:b/>
          <w:bCs/>
          <w:sz w:val="24"/>
          <w:szCs w:val="24"/>
        </w:rPr>
      </w:pPr>
      <w:r w:rsidRPr="00D87E3A">
        <w:rPr>
          <w:rFonts w:ascii="Cambria" w:hAnsi="Cambria"/>
          <w:b/>
          <w:bCs/>
          <w:sz w:val="24"/>
          <w:szCs w:val="24"/>
        </w:rPr>
        <w:t>List of used literature:</w:t>
      </w:r>
    </w:p>
    <w:p w14:paraId="5749ACD6" w14:textId="0FFFC568" w:rsidR="0086519D" w:rsidRPr="00D87E3A" w:rsidRDefault="00F14E15" w:rsidP="00D87E3A">
      <w:pPr>
        <w:numPr>
          <w:ilvl w:val="0"/>
          <w:numId w:val="1"/>
        </w:numPr>
        <w:spacing w:after="0" w:line="240" w:lineRule="auto"/>
        <w:jc w:val="both"/>
        <w:rPr>
          <w:rFonts w:ascii="Cambria" w:hAnsi="Cambria"/>
          <w:sz w:val="24"/>
          <w:szCs w:val="24"/>
        </w:rPr>
      </w:pPr>
      <w:r w:rsidRPr="00D87E3A">
        <w:rPr>
          <w:rFonts w:ascii="Cambria" w:hAnsi="Cambria"/>
          <w:sz w:val="24"/>
          <w:szCs w:val="24"/>
        </w:rPr>
        <w:t xml:space="preserve">Ò.  </w:t>
      </w:r>
      <w:proofErr w:type="spellStart"/>
      <w:r w:rsidRPr="00D87E3A">
        <w:rPr>
          <w:rFonts w:ascii="Cambria" w:hAnsi="Cambria"/>
          <w:sz w:val="24"/>
          <w:szCs w:val="24"/>
        </w:rPr>
        <w:t>Hakimov</w:t>
      </w:r>
      <w:proofErr w:type="spellEnd"/>
      <w:r w:rsidRPr="00D87E3A">
        <w:rPr>
          <w:rFonts w:ascii="Cambria" w:hAnsi="Cambria"/>
          <w:sz w:val="24"/>
          <w:szCs w:val="24"/>
        </w:rPr>
        <w:t xml:space="preserve">. International humanitarian law.  Study guide.  Ò., </w:t>
      </w:r>
      <w:proofErr w:type="spellStart"/>
      <w:r w:rsidRPr="00D87E3A">
        <w:rPr>
          <w:rFonts w:ascii="Cambria" w:hAnsi="Cambria"/>
          <w:sz w:val="24"/>
          <w:szCs w:val="24"/>
        </w:rPr>
        <w:t>Ghafur</w:t>
      </w:r>
      <w:proofErr w:type="spellEnd"/>
      <w:r w:rsidRPr="00D87E3A">
        <w:rPr>
          <w:rFonts w:ascii="Cambria" w:hAnsi="Cambria"/>
          <w:sz w:val="24"/>
          <w:szCs w:val="24"/>
        </w:rPr>
        <w:t xml:space="preserve"> Ghulam Publishing House of Literature and Art, 2001.</w:t>
      </w:r>
    </w:p>
    <w:p w14:paraId="6D6F800F" w14:textId="77777777" w:rsidR="00D87E3A" w:rsidRDefault="00F14E15" w:rsidP="00D87E3A">
      <w:pPr>
        <w:numPr>
          <w:ilvl w:val="0"/>
          <w:numId w:val="1"/>
        </w:numPr>
        <w:spacing w:after="0" w:line="240" w:lineRule="auto"/>
        <w:jc w:val="both"/>
        <w:rPr>
          <w:rFonts w:ascii="Cambria" w:hAnsi="Cambria"/>
          <w:sz w:val="24"/>
          <w:szCs w:val="24"/>
        </w:rPr>
      </w:pPr>
      <w:r w:rsidRPr="00D87E3A">
        <w:rPr>
          <w:rFonts w:ascii="Cambria" w:hAnsi="Cambria"/>
          <w:sz w:val="24"/>
          <w:szCs w:val="24"/>
        </w:rPr>
        <w:t xml:space="preserve">F.A.  Abdullayev, E.X.  </w:t>
      </w:r>
      <w:proofErr w:type="spellStart"/>
      <w:r w:rsidRPr="00D87E3A">
        <w:rPr>
          <w:rFonts w:ascii="Cambria" w:hAnsi="Cambria"/>
          <w:sz w:val="24"/>
          <w:szCs w:val="24"/>
        </w:rPr>
        <w:t>Rasulev</w:t>
      </w:r>
      <w:proofErr w:type="spellEnd"/>
      <w:r w:rsidRPr="00D87E3A">
        <w:rPr>
          <w:rFonts w:ascii="Cambria" w:hAnsi="Cambria"/>
          <w:sz w:val="24"/>
          <w:szCs w:val="24"/>
        </w:rPr>
        <w:t xml:space="preserve">, A.R.  </w:t>
      </w:r>
      <w:proofErr w:type="spellStart"/>
      <w:r w:rsidRPr="00D87E3A">
        <w:rPr>
          <w:rFonts w:ascii="Cambria" w:hAnsi="Cambria"/>
          <w:sz w:val="24"/>
          <w:szCs w:val="24"/>
        </w:rPr>
        <w:t>Rakhmonov</w:t>
      </w:r>
      <w:proofErr w:type="spellEnd"/>
      <w:r w:rsidRPr="00D87E3A">
        <w:rPr>
          <w:rFonts w:ascii="Cambria" w:hAnsi="Cambria"/>
          <w:sz w:val="24"/>
          <w:szCs w:val="24"/>
        </w:rPr>
        <w:t>. The right to armed conflict.  Ò., «Justice», 2001</w:t>
      </w:r>
    </w:p>
    <w:p w14:paraId="3A27C624" w14:textId="67E59419" w:rsidR="00D87E3A" w:rsidRDefault="00D87E3A" w:rsidP="00D87E3A">
      <w:pPr>
        <w:numPr>
          <w:ilvl w:val="0"/>
          <w:numId w:val="1"/>
        </w:numPr>
        <w:spacing w:after="0" w:line="240" w:lineRule="auto"/>
        <w:jc w:val="both"/>
        <w:rPr>
          <w:rFonts w:ascii="Cambria" w:hAnsi="Cambria"/>
          <w:sz w:val="24"/>
          <w:szCs w:val="24"/>
        </w:rPr>
        <w:sectPr w:rsidR="00D87E3A" w:rsidSect="00D87E3A">
          <w:type w:val="continuous"/>
          <w:pgSz w:w="11906" w:h="16838" w:code="9"/>
          <w:pgMar w:top="720" w:right="720" w:bottom="720" w:left="720" w:header="720" w:footer="720" w:gutter="0"/>
          <w:cols w:num="2" w:space="720"/>
          <w:docGrid w:linePitch="360"/>
        </w:sectPr>
      </w:pPr>
    </w:p>
    <w:p w14:paraId="407860D7" w14:textId="22E936BC" w:rsidR="0086519D" w:rsidRPr="00D87E3A" w:rsidRDefault="0086519D" w:rsidP="00D87E3A">
      <w:pPr>
        <w:spacing w:after="0" w:line="240" w:lineRule="auto"/>
        <w:ind w:left="720"/>
        <w:jc w:val="both"/>
        <w:rPr>
          <w:rFonts w:ascii="Cambria" w:hAnsi="Cambria"/>
          <w:sz w:val="24"/>
          <w:szCs w:val="24"/>
        </w:rPr>
      </w:pPr>
    </w:p>
    <w:sectPr w:rsidR="0086519D" w:rsidRPr="00D87E3A" w:rsidSect="00D87E3A">
      <w:type w:val="continuous"/>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68C19" w14:textId="77777777" w:rsidR="00F14E15" w:rsidRDefault="00F14E15" w:rsidP="00D87E3A">
      <w:pPr>
        <w:spacing w:after="0" w:line="240" w:lineRule="auto"/>
      </w:pPr>
      <w:r>
        <w:separator/>
      </w:r>
    </w:p>
  </w:endnote>
  <w:endnote w:type="continuationSeparator" w:id="0">
    <w:p w14:paraId="5328A956" w14:textId="77777777" w:rsidR="00F14E15" w:rsidRDefault="00F14E15" w:rsidP="00D8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F019" w14:textId="77777777" w:rsidR="00D87E3A" w:rsidRDefault="00D87E3A" w:rsidP="00D87E3A">
    <w:pPr>
      <w:pStyle w:val="Footer"/>
      <w:pBdr>
        <w:bottom w:val="single" w:sz="12" w:space="1" w:color="auto"/>
      </w:pBdr>
      <w:spacing w:after="0" w:line="240" w:lineRule="auto"/>
      <w:rPr>
        <w:rFonts w:ascii="Baskerville Old Face" w:hAnsi="Baskerville Old Face"/>
        <w:b/>
        <w:sz w:val="28"/>
      </w:rPr>
    </w:pPr>
  </w:p>
  <w:p w14:paraId="4445B4FD" w14:textId="7F65CFB0" w:rsidR="00D87E3A" w:rsidRDefault="00D87E3A" w:rsidP="00D87E3A">
    <w:pPr>
      <w:pStyle w:val="Footer"/>
      <w:spacing w:after="0" w:line="240" w:lineRule="auto"/>
      <w:rPr>
        <w:rFonts w:ascii="Baskerville Old Face" w:hAnsi="Baskerville Old Face"/>
      </w:rPr>
    </w:pPr>
    <w:r w:rsidRPr="00564E6E">
      <w:rPr>
        <w:rFonts w:ascii="Baskerville Old Face" w:hAnsi="Baskerville Old Face"/>
        <w:b/>
        <w:sz w:val="28"/>
      </w:rPr>
      <w:t>Eurasian Scientific Herald</w:t>
    </w:r>
    <w:r>
      <w:rPr>
        <w:rFonts w:ascii="Baskerville Old Face" w:hAnsi="Baskerville Old Face"/>
        <w:b/>
        <w:sz w:val="28"/>
      </w:rPr>
      <w:t xml:space="preserve">                    </w:t>
    </w:r>
    <w:r w:rsidRPr="004507A9">
      <w:rPr>
        <w:rFonts w:ascii="Baskerville Old Face" w:hAnsi="Baskerville Old Face"/>
        <w:b/>
      </w:rPr>
      <w:t xml:space="preserve">            </w:t>
    </w:r>
    <w:r>
      <w:rPr>
        <w:rFonts w:ascii="Baskerville Old Face" w:hAnsi="Baskerville Old Face"/>
        <w:b/>
      </w:rPr>
      <w:t xml:space="preserve">                                                               </w:t>
    </w:r>
    <w:r w:rsidRPr="00D57277">
      <w:rPr>
        <w:rFonts w:ascii="Baskerville Old Face" w:hAnsi="Baskerville Old Face"/>
      </w:rPr>
      <w:t>www.geniusjournals.org</w:t>
    </w:r>
  </w:p>
  <w:p w14:paraId="413D39CF" w14:textId="77777777" w:rsidR="00D87E3A" w:rsidRDefault="00D87E3A" w:rsidP="00D87E3A">
    <w:pPr>
      <w:pStyle w:val="Footer"/>
      <w:spacing w:after="0" w:line="240" w:lineRule="auto"/>
      <w:jc w:val="right"/>
      <w:rPr>
        <w:rFonts w:ascii="Baskerville Old Face" w:hAnsi="Baskerville Old Face"/>
      </w:rPr>
    </w:pPr>
    <w:r w:rsidRPr="007D007A">
      <w:rPr>
        <w:rFonts w:ascii="Baskerville Old Face" w:hAnsi="Baskerville Old Face"/>
        <w:color w:val="808080"/>
        <w:spacing w:val="60"/>
      </w:rPr>
      <w:t>Page</w:t>
    </w:r>
    <w:r w:rsidRPr="003F377C">
      <w:rPr>
        <w:rFonts w:ascii="Baskerville Old Face" w:hAnsi="Baskerville Old Face"/>
      </w:rPr>
      <w:t xml:space="preserve"> | </w:t>
    </w:r>
    <w:r w:rsidRPr="003F377C">
      <w:rPr>
        <w:rFonts w:ascii="Baskerville Old Face" w:hAnsi="Baskerville Old Face"/>
      </w:rPr>
      <w:fldChar w:fldCharType="begin"/>
    </w:r>
    <w:r w:rsidRPr="003F377C">
      <w:rPr>
        <w:rFonts w:ascii="Baskerville Old Face" w:hAnsi="Baskerville Old Face"/>
      </w:rPr>
      <w:instrText xml:space="preserve"> PAGE   \* MERGEFORMAT </w:instrText>
    </w:r>
    <w:r w:rsidRPr="003F377C">
      <w:rPr>
        <w:rFonts w:ascii="Baskerville Old Face" w:hAnsi="Baskerville Old Face"/>
      </w:rPr>
      <w:fldChar w:fldCharType="separate"/>
    </w:r>
    <w:r>
      <w:rPr>
        <w:rFonts w:ascii="Baskerville Old Face" w:hAnsi="Baskerville Old Face"/>
      </w:rPr>
      <w:t>218</w:t>
    </w:r>
    <w:r w:rsidRPr="003F377C">
      <w:rPr>
        <w:rFonts w:ascii="Baskerville Old Face" w:hAnsi="Baskerville Old Face"/>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785BC" w14:textId="77777777" w:rsidR="00F14E15" w:rsidRDefault="00F14E15" w:rsidP="00D87E3A">
      <w:pPr>
        <w:spacing w:after="0" w:line="240" w:lineRule="auto"/>
      </w:pPr>
      <w:r>
        <w:separator/>
      </w:r>
    </w:p>
  </w:footnote>
  <w:footnote w:type="continuationSeparator" w:id="0">
    <w:p w14:paraId="7B6166EE" w14:textId="77777777" w:rsidR="00F14E15" w:rsidRDefault="00F14E15" w:rsidP="00D87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3AB8C" w14:textId="77777777" w:rsidR="00D87E3A" w:rsidRPr="001B0702" w:rsidRDefault="00D87E3A" w:rsidP="00D87E3A">
    <w:pPr>
      <w:pStyle w:val="Header"/>
      <w:pBdr>
        <w:bottom w:val="single" w:sz="12" w:space="1" w:color="auto"/>
      </w:pBdr>
      <w:tabs>
        <w:tab w:val="left" w:pos="5016"/>
        <w:tab w:val="left" w:pos="7080"/>
        <w:tab w:val="left" w:pos="7230"/>
      </w:tabs>
      <w:spacing w:after="0" w:line="240" w:lineRule="auto"/>
      <w:rPr>
        <w:rFonts w:cs="Calibri"/>
        <w:b/>
      </w:rPr>
    </w:pPr>
    <w:bookmarkStart w:id="2" w:name="_Hlk87558841"/>
    <w:bookmarkStart w:id="3" w:name="_Hlk87558842"/>
    <w:bookmarkStart w:id="4" w:name="_Hlk92996870"/>
    <w:bookmarkStart w:id="5" w:name="_Hlk92996871"/>
    <w:bookmarkStart w:id="6" w:name="_Hlk100781795"/>
    <w:bookmarkStart w:id="7" w:name="_Hlk100781796"/>
    <w:r w:rsidRPr="009F2105">
      <w:rPr>
        <w:rFonts w:cs="Calibri"/>
        <w:b/>
      </w:rPr>
      <w:t>Volume 7| April, 2022</w:t>
    </w:r>
    <w:r w:rsidRPr="009F2105">
      <w:rPr>
        <w:rFonts w:cs="Calibri"/>
        <w:b/>
      </w:rPr>
      <w:tab/>
    </w:r>
    <w:r w:rsidRPr="009F2105">
      <w:rPr>
        <w:rFonts w:cs="Calibri"/>
        <w:b/>
      </w:rPr>
      <w:tab/>
    </w:r>
    <w:r w:rsidRPr="009F2105">
      <w:rPr>
        <w:rFonts w:cs="Calibri"/>
        <w:b/>
      </w:rPr>
      <w:tab/>
      <w:t xml:space="preserve">        </w:t>
    </w:r>
    <w:r w:rsidRPr="009F2105">
      <w:rPr>
        <w:rFonts w:cs="Calibri"/>
        <w:b/>
      </w:rPr>
      <w:tab/>
      <w:t xml:space="preserve">                            </w:t>
    </w:r>
    <w:r w:rsidRPr="009F2105">
      <w:rPr>
        <w:rFonts w:cs="Calibri"/>
        <w:b/>
        <w:lang w:val="en-IN"/>
      </w:rPr>
      <w:t xml:space="preserve"> </w:t>
    </w:r>
    <w:r w:rsidRPr="009F2105">
      <w:rPr>
        <w:rFonts w:cs="Calibri"/>
        <w:b/>
      </w:rPr>
      <w:t>ISSN: 2795-7365</w:t>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A2CC8"/>
    <w:multiLevelType w:val="hybridMultilevel"/>
    <w:tmpl w:val="6610CD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55549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oNotShadeFormData/>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19D"/>
    <w:rsid w:val="0086519D"/>
    <w:rsid w:val="00D87E3A"/>
    <w:rsid w:val="00F14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4540A7B4"/>
  <w15:docId w15:val="{D3739F99-8926-4C13-8823-029E6B54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87E3A"/>
    <w:pPr>
      <w:tabs>
        <w:tab w:val="center" w:pos="4513"/>
        <w:tab w:val="right" w:pos="9026"/>
      </w:tabs>
    </w:pPr>
  </w:style>
  <w:style w:type="character" w:customStyle="1" w:styleId="HeaderChar">
    <w:name w:val="Header Char"/>
    <w:link w:val="Header"/>
    <w:uiPriority w:val="99"/>
    <w:rsid w:val="00D87E3A"/>
    <w:rPr>
      <w:sz w:val="22"/>
      <w:szCs w:val="22"/>
    </w:rPr>
  </w:style>
  <w:style w:type="paragraph" w:styleId="Footer">
    <w:name w:val="footer"/>
    <w:basedOn w:val="Normal"/>
    <w:link w:val="FooterChar"/>
    <w:uiPriority w:val="99"/>
    <w:unhideWhenUsed/>
    <w:rsid w:val="00D87E3A"/>
    <w:pPr>
      <w:tabs>
        <w:tab w:val="center" w:pos="4513"/>
        <w:tab w:val="right" w:pos="9026"/>
      </w:tabs>
    </w:pPr>
  </w:style>
  <w:style w:type="character" w:customStyle="1" w:styleId="FooterChar">
    <w:name w:val="Footer Char"/>
    <w:link w:val="Footer"/>
    <w:uiPriority w:val="99"/>
    <w:rsid w:val="00D87E3A"/>
    <w:rPr>
      <w:sz w:val="22"/>
      <w:szCs w:val="22"/>
    </w:rPr>
  </w:style>
  <w:style w:type="character" w:styleId="Hyperlink">
    <w:name w:val="Hyperlink"/>
    <w:uiPriority w:val="99"/>
    <w:unhideWhenUsed/>
    <w:rsid w:val="00D87E3A"/>
    <w:rPr>
      <w:color w:val="0000FF"/>
      <w:u w:val="single"/>
    </w:rPr>
  </w:style>
  <w:style w:type="paragraph" w:styleId="HTMLPreformatted">
    <w:name w:val="HTML Preformatted"/>
    <w:basedOn w:val="Normal"/>
    <w:link w:val="HTMLPreformattedChar"/>
    <w:uiPriority w:val="99"/>
    <w:unhideWhenUsed/>
    <w:rsid w:val="00D8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link w:val="HTMLPreformatted"/>
    <w:uiPriority w:val="99"/>
    <w:rsid w:val="00D87E3A"/>
    <w:rPr>
      <w:rFonts w:ascii="Courier New" w:eastAsia="Times New Roman" w:hAnsi="Courier New" w:cs="Courier New"/>
      <w:lang w:val="ru-RU" w:eastAsia="ru-RU"/>
    </w:rPr>
  </w:style>
  <w:style w:type="character" w:customStyle="1" w:styleId="y2iqfc">
    <w:name w:val="y2iqfc"/>
    <w:rsid w:val="00D87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SM-A125F</dc:creator>
  <cp:lastModifiedBy>Anvi Choube</cp:lastModifiedBy>
  <cp:revision>2</cp:revision>
  <dcterms:created xsi:type="dcterms:W3CDTF">2022-04-23T12:28:00Z</dcterms:created>
  <dcterms:modified xsi:type="dcterms:W3CDTF">2022-04-26T20:23:00Z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0f6c60f74ac14928a45d56c67a7f2bd9</vt:lpwstr>
  </property>
</Properties>
</file>