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2141"/>
        <w:gridCol w:w="6764"/>
      </w:tblGrid>
      <w:tr w:rsidR="00F63A8E" w:rsidRPr="0087243D" w14:paraId="6AD1CD95" w14:textId="77777777" w:rsidTr="00A36C74">
        <w:trPr>
          <w:trHeight w:val="2420"/>
        </w:trPr>
        <w:tc>
          <w:tcPr>
            <w:tcW w:w="3761" w:type="dxa"/>
            <w:gridSpan w:val="2"/>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End w:id="0"/>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6764" w:type="dxa"/>
            <w:tcBorders>
              <w:right w:val="nil"/>
            </w:tcBorders>
            <w:shd w:val="clear" w:color="auto" w:fill="F2F2F2"/>
          </w:tcPr>
          <w:p w14:paraId="24120F66" w14:textId="77777777" w:rsidR="00F63A8E" w:rsidRPr="0087243D" w:rsidRDefault="00F63A8E" w:rsidP="006D1437">
            <w:pPr>
              <w:rPr>
                <w:bCs/>
                <w:sz w:val="20"/>
              </w:rPr>
            </w:pPr>
          </w:p>
          <w:p w14:paraId="76530ACA" w14:textId="516FE19A" w:rsidR="00F63A8E" w:rsidRPr="0087243D" w:rsidRDefault="002651DC" w:rsidP="006D14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2651DC">
              <w:rPr>
                <w:rFonts w:ascii="Cambria" w:hAnsi="Cambria"/>
                <w:b/>
                <w:bCs/>
                <w:color w:val="0066FF"/>
                <w:sz w:val="40"/>
                <w:szCs w:val="40"/>
              </w:rPr>
              <w:t>Problems in the Surgical Treatment of Concomitant Strabismus</w:t>
            </w:r>
          </w:p>
        </w:tc>
      </w:tr>
      <w:tr w:rsidR="00F63A8E" w:rsidRPr="0087243D" w14:paraId="09E23703" w14:textId="77777777" w:rsidTr="00A36C74">
        <w:tc>
          <w:tcPr>
            <w:tcW w:w="3761" w:type="dxa"/>
            <w:gridSpan w:val="2"/>
            <w:tcBorders>
              <w:left w:val="nil"/>
            </w:tcBorders>
          </w:tcPr>
          <w:p w14:paraId="0DC8C40B" w14:textId="30ADA68B" w:rsidR="00F63A8E" w:rsidRPr="00AD55A7" w:rsidRDefault="002651DC" w:rsidP="006D1437">
            <w:pPr>
              <w:spacing w:after="0" w:line="240" w:lineRule="auto"/>
              <w:jc w:val="center"/>
              <w:rPr>
                <w:rFonts w:ascii="Cambria" w:hAnsi="Cambria"/>
                <w:b/>
                <w:bCs/>
                <w:sz w:val="24"/>
                <w:szCs w:val="24"/>
                <w:lang w:bidi="ar-IQ"/>
              </w:rPr>
            </w:pPr>
            <w:proofErr w:type="spellStart"/>
            <w:r w:rsidRPr="002651DC">
              <w:rPr>
                <w:rFonts w:ascii="Cambria" w:hAnsi="Cambria" w:cs="Calibri"/>
                <w:b/>
                <w:bCs/>
                <w:color w:val="000000"/>
                <w:sz w:val="24"/>
                <w:szCs w:val="24"/>
              </w:rPr>
              <w:t>Boboev</w:t>
            </w:r>
            <w:proofErr w:type="spellEnd"/>
            <w:r w:rsidRPr="002651DC">
              <w:rPr>
                <w:rFonts w:ascii="Cambria" w:hAnsi="Cambria" w:cs="Calibri"/>
                <w:b/>
                <w:bCs/>
                <w:color w:val="000000"/>
                <w:sz w:val="24"/>
                <w:szCs w:val="24"/>
              </w:rPr>
              <w:t xml:space="preserve"> </w:t>
            </w:r>
            <w:proofErr w:type="spellStart"/>
            <w:r w:rsidRPr="002651DC">
              <w:rPr>
                <w:rFonts w:ascii="Cambria" w:hAnsi="Cambria" w:cs="Calibri"/>
                <w:b/>
                <w:bCs/>
                <w:color w:val="000000"/>
                <w:sz w:val="24"/>
                <w:szCs w:val="24"/>
              </w:rPr>
              <w:t>Saidavzal</w:t>
            </w:r>
            <w:proofErr w:type="spellEnd"/>
            <w:r w:rsidRPr="002651DC">
              <w:rPr>
                <w:rFonts w:ascii="Cambria" w:hAnsi="Cambria" w:cs="Calibri"/>
                <w:b/>
                <w:bCs/>
                <w:color w:val="000000"/>
                <w:sz w:val="24"/>
                <w:szCs w:val="24"/>
              </w:rPr>
              <w:t xml:space="preserve"> </w:t>
            </w:r>
            <w:proofErr w:type="spellStart"/>
            <w:r w:rsidRPr="002651DC">
              <w:rPr>
                <w:rFonts w:ascii="Cambria" w:hAnsi="Cambria" w:cs="Calibri"/>
                <w:b/>
                <w:bCs/>
                <w:color w:val="000000"/>
                <w:sz w:val="24"/>
                <w:szCs w:val="24"/>
              </w:rPr>
              <w:t>Abdurahmanovich</w:t>
            </w:r>
            <w:proofErr w:type="spellEnd"/>
          </w:p>
        </w:tc>
        <w:tc>
          <w:tcPr>
            <w:tcW w:w="6764" w:type="dxa"/>
            <w:tcBorders>
              <w:right w:val="nil"/>
            </w:tcBorders>
          </w:tcPr>
          <w:p w14:paraId="0B80F9E2" w14:textId="77777777" w:rsidR="002651DC" w:rsidRPr="002651DC" w:rsidRDefault="002651DC" w:rsidP="002651DC">
            <w:pPr>
              <w:spacing w:after="0" w:line="240" w:lineRule="auto"/>
              <w:jc w:val="center"/>
              <w:rPr>
                <w:rFonts w:ascii="Cambria" w:hAnsi="Cambria" w:cs="Calibri"/>
                <w:b/>
                <w:bCs/>
                <w:color w:val="000000"/>
                <w:sz w:val="24"/>
                <w:szCs w:val="24"/>
              </w:rPr>
            </w:pPr>
            <w:r w:rsidRPr="002651DC">
              <w:rPr>
                <w:rFonts w:ascii="Cambria" w:hAnsi="Cambria" w:cs="Calibri"/>
                <w:b/>
                <w:bCs/>
                <w:color w:val="000000"/>
                <w:sz w:val="24"/>
                <w:szCs w:val="24"/>
              </w:rPr>
              <w:t>Samarkand Medical Institute</w:t>
            </w:r>
          </w:p>
          <w:p w14:paraId="6DFF01A1" w14:textId="77777777" w:rsidR="002651DC" w:rsidRPr="002651DC" w:rsidRDefault="002651DC" w:rsidP="002651DC">
            <w:pPr>
              <w:spacing w:after="0" w:line="240" w:lineRule="auto"/>
              <w:jc w:val="center"/>
              <w:rPr>
                <w:rFonts w:ascii="Cambria" w:hAnsi="Cambria" w:cs="Calibri"/>
                <w:b/>
                <w:bCs/>
                <w:color w:val="000000"/>
                <w:sz w:val="24"/>
                <w:szCs w:val="24"/>
              </w:rPr>
            </w:pPr>
            <w:r w:rsidRPr="002651DC">
              <w:rPr>
                <w:rFonts w:ascii="Cambria" w:hAnsi="Cambria" w:cs="Calibri"/>
                <w:b/>
                <w:bCs/>
                <w:color w:val="000000"/>
                <w:sz w:val="24"/>
                <w:szCs w:val="24"/>
              </w:rPr>
              <w:t>Department of Ophthalmology</w:t>
            </w:r>
          </w:p>
          <w:p w14:paraId="59681B0A" w14:textId="6138109F" w:rsidR="00F63A8E" w:rsidRPr="002651DC" w:rsidRDefault="00F63A8E" w:rsidP="002651DC">
            <w:pPr>
              <w:spacing w:after="0" w:line="240" w:lineRule="auto"/>
              <w:jc w:val="center"/>
              <w:rPr>
                <w:rFonts w:ascii="Cambria" w:hAnsi="Cambria" w:cs="Calibri"/>
                <w:b/>
                <w:bCs/>
                <w:color w:val="000000"/>
                <w:sz w:val="24"/>
                <w:szCs w:val="24"/>
              </w:rPr>
            </w:pPr>
          </w:p>
        </w:tc>
      </w:tr>
      <w:tr w:rsidR="00F63A8E" w:rsidRPr="0087243D" w14:paraId="59C33E11" w14:textId="77777777" w:rsidTr="00A36C74">
        <w:trPr>
          <w:trHeight w:val="530"/>
        </w:trPr>
        <w:tc>
          <w:tcPr>
            <w:tcW w:w="3761" w:type="dxa"/>
            <w:gridSpan w:val="2"/>
            <w:tcBorders>
              <w:left w:val="nil"/>
            </w:tcBorders>
          </w:tcPr>
          <w:p w14:paraId="4665228A" w14:textId="2937D927" w:rsidR="00F63A8E" w:rsidRPr="00646CB3" w:rsidRDefault="002651DC" w:rsidP="006D1437">
            <w:pPr>
              <w:spacing w:after="0" w:line="240" w:lineRule="auto"/>
              <w:ind w:right="-24"/>
              <w:jc w:val="center"/>
              <w:rPr>
                <w:rFonts w:ascii="Cambria" w:hAnsi="Cambria" w:cstheme="majorBidi"/>
                <w:b/>
                <w:bCs/>
                <w:color w:val="3B3838" w:themeColor="background2" w:themeShade="40"/>
                <w:sz w:val="24"/>
                <w:szCs w:val="24"/>
                <w:lang w:bidi="ar-AE"/>
              </w:rPr>
            </w:pPr>
            <w:r w:rsidRPr="002651DC">
              <w:rPr>
                <w:rFonts w:ascii="Cambria" w:hAnsi="Cambria" w:cs="Calibri"/>
                <w:b/>
                <w:bCs/>
                <w:color w:val="000000"/>
                <w:sz w:val="24"/>
                <w:szCs w:val="24"/>
              </w:rPr>
              <w:t xml:space="preserve">Kosimov </w:t>
            </w:r>
            <w:proofErr w:type="spellStart"/>
            <w:r w:rsidRPr="002651DC">
              <w:rPr>
                <w:rFonts w:ascii="Cambria" w:hAnsi="Cambria" w:cs="Calibri"/>
                <w:b/>
                <w:bCs/>
                <w:color w:val="000000"/>
                <w:sz w:val="24"/>
                <w:szCs w:val="24"/>
              </w:rPr>
              <w:t>Rayim</w:t>
            </w:r>
            <w:proofErr w:type="spellEnd"/>
            <w:r w:rsidRPr="002651DC">
              <w:rPr>
                <w:rFonts w:ascii="Cambria" w:hAnsi="Cambria" w:cs="Calibri"/>
                <w:b/>
                <w:bCs/>
                <w:color w:val="000000"/>
                <w:sz w:val="24"/>
                <w:szCs w:val="24"/>
              </w:rPr>
              <w:t xml:space="preserve"> </w:t>
            </w:r>
            <w:proofErr w:type="spellStart"/>
            <w:r w:rsidRPr="002651DC">
              <w:rPr>
                <w:rFonts w:ascii="Cambria" w:hAnsi="Cambria" w:cs="Calibri"/>
                <w:b/>
                <w:bCs/>
                <w:color w:val="000000"/>
                <w:sz w:val="24"/>
                <w:szCs w:val="24"/>
              </w:rPr>
              <w:t>Erkinovich</w:t>
            </w:r>
            <w:proofErr w:type="spellEnd"/>
          </w:p>
        </w:tc>
        <w:tc>
          <w:tcPr>
            <w:tcW w:w="6764" w:type="dxa"/>
            <w:tcBorders>
              <w:right w:val="nil"/>
            </w:tcBorders>
          </w:tcPr>
          <w:p w14:paraId="0842DAD1" w14:textId="77777777" w:rsidR="002651DC" w:rsidRPr="002651DC" w:rsidRDefault="002651DC" w:rsidP="002651DC">
            <w:pPr>
              <w:spacing w:after="0" w:line="240" w:lineRule="auto"/>
              <w:jc w:val="center"/>
              <w:rPr>
                <w:rFonts w:ascii="Cambria" w:hAnsi="Cambria" w:cs="Calibri"/>
                <w:b/>
                <w:bCs/>
                <w:color w:val="000000"/>
                <w:sz w:val="24"/>
                <w:szCs w:val="24"/>
              </w:rPr>
            </w:pPr>
            <w:r w:rsidRPr="002651DC">
              <w:rPr>
                <w:rFonts w:ascii="Cambria" w:hAnsi="Cambria" w:cs="Calibri"/>
                <w:b/>
                <w:bCs/>
                <w:color w:val="000000"/>
                <w:sz w:val="24"/>
                <w:szCs w:val="24"/>
              </w:rPr>
              <w:t>Samarkand Medical Institute</w:t>
            </w:r>
          </w:p>
          <w:p w14:paraId="07D14771" w14:textId="77777777" w:rsidR="002651DC" w:rsidRPr="002651DC" w:rsidRDefault="002651DC" w:rsidP="002651DC">
            <w:pPr>
              <w:spacing w:after="0" w:line="240" w:lineRule="auto"/>
              <w:jc w:val="center"/>
              <w:rPr>
                <w:rFonts w:ascii="Cambria" w:hAnsi="Cambria" w:cs="Calibri"/>
                <w:b/>
                <w:bCs/>
                <w:color w:val="000000"/>
                <w:sz w:val="24"/>
                <w:szCs w:val="24"/>
              </w:rPr>
            </w:pPr>
            <w:r w:rsidRPr="002651DC">
              <w:rPr>
                <w:rFonts w:ascii="Cambria" w:hAnsi="Cambria" w:cs="Calibri"/>
                <w:b/>
                <w:bCs/>
                <w:color w:val="000000"/>
                <w:sz w:val="24"/>
                <w:szCs w:val="24"/>
              </w:rPr>
              <w:t>Department of Ophthalmology</w:t>
            </w:r>
          </w:p>
          <w:p w14:paraId="3EC6554D" w14:textId="2D3757B8" w:rsidR="00F63A8E" w:rsidRPr="002651DC" w:rsidRDefault="00F63A8E" w:rsidP="002651DC">
            <w:pPr>
              <w:autoSpaceDE w:val="0"/>
              <w:autoSpaceDN w:val="0"/>
              <w:adjustRightInd w:val="0"/>
              <w:spacing w:after="0" w:line="240" w:lineRule="auto"/>
              <w:jc w:val="center"/>
              <w:rPr>
                <w:rFonts w:ascii="Cambria" w:hAnsi="Cambria" w:cs="Calibri"/>
                <w:b/>
                <w:bCs/>
                <w:color w:val="000000"/>
                <w:sz w:val="24"/>
                <w:szCs w:val="24"/>
              </w:rPr>
            </w:pPr>
          </w:p>
        </w:tc>
      </w:tr>
      <w:tr w:rsidR="00A36C74" w:rsidRPr="0087243D" w14:paraId="26E3754D" w14:textId="77777777" w:rsidTr="00A36C74">
        <w:tc>
          <w:tcPr>
            <w:tcW w:w="3761" w:type="dxa"/>
            <w:gridSpan w:val="2"/>
            <w:tcBorders>
              <w:left w:val="nil"/>
            </w:tcBorders>
            <w:shd w:val="clear" w:color="auto" w:fill="0066FF"/>
            <w:textDirection w:val="btLr"/>
            <w:vAlign w:val="center"/>
          </w:tcPr>
          <w:p w14:paraId="1C61EA07" w14:textId="365626AA" w:rsidR="00A36C74" w:rsidRPr="00A82071" w:rsidRDefault="00A36C74" w:rsidP="002651DC">
            <w:pPr>
              <w:autoSpaceDE w:val="0"/>
              <w:autoSpaceDN w:val="0"/>
              <w:adjustRightInd w:val="0"/>
              <w:spacing w:after="0" w:line="240" w:lineRule="auto"/>
              <w:jc w:val="center"/>
              <w:rPr>
                <w:rFonts w:ascii="Cambria" w:eastAsia="Times New Roman" w:hAnsi="Cambria" w:cs="Times New Roman"/>
                <w:b/>
                <w:bCs/>
                <w:color w:val="3B3838" w:themeColor="background2" w:themeShade="40"/>
                <w:sz w:val="24"/>
                <w:szCs w:val="24"/>
                <w:vertAlign w:val="superscript"/>
              </w:rPr>
            </w:pPr>
            <w:r w:rsidRPr="0087243D">
              <w:rPr>
                <w:b/>
                <w:bCs/>
                <w:color w:val="3B3838"/>
                <w:sz w:val="20"/>
              </w:rPr>
              <w:t>ABSTRACT</w:t>
            </w:r>
          </w:p>
        </w:tc>
        <w:tc>
          <w:tcPr>
            <w:tcW w:w="6764" w:type="dxa"/>
            <w:tcBorders>
              <w:right w:val="nil"/>
            </w:tcBorders>
          </w:tcPr>
          <w:p w14:paraId="735BE169" w14:textId="22161576" w:rsidR="00A36C74" w:rsidRPr="00DA2D24" w:rsidRDefault="00A36C74" w:rsidP="00A36C74">
            <w:pPr>
              <w:spacing w:after="0" w:line="240" w:lineRule="auto"/>
              <w:jc w:val="both"/>
              <w:rPr>
                <w:rFonts w:ascii="Cambria" w:hAnsi="Cambria" w:cs="Calibri"/>
                <w:color w:val="000000"/>
                <w:sz w:val="24"/>
                <w:szCs w:val="24"/>
              </w:rPr>
            </w:pPr>
            <w:r w:rsidRPr="002651DC">
              <w:rPr>
                <w:rFonts w:ascii="Cambria" w:hAnsi="Cambria"/>
                <w:color w:val="0066FF"/>
                <w:sz w:val="24"/>
                <w:szCs w:val="24"/>
              </w:rPr>
              <w:t>Surgical treatment of conjugate non-accommodative and partial-accommodative strabismus gives positive cosmetic effect in the majority of operated eyes (from 50 to 100%) according to different authors. Wide variation in the value of positive effect is associated with heterogeneity of functional state of operated eyes, age of operation, and follow-up time. Several methods of strabismus surgery (recession/cutting, muscle duplication, and adjustable sutures to the muscle) are currently used.</w:t>
            </w:r>
          </w:p>
        </w:tc>
      </w:tr>
      <w:tr w:rsidR="00A36C74" w:rsidRPr="0087243D" w14:paraId="3BF4A148" w14:textId="77777777" w:rsidTr="00A36C74">
        <w:trPr>
          <w:cantSplit/>
          <w:trHeight w:val="305"/>
        </w:trPr>
        <w:tc>
          <w:tcPr>
            <w:tcW w:w="1620" w:type="dxa"/>
            <w:tcBorders>
              <w:left w:val="nil"/>
            </w:tcBorders>
            <w:vAlign w:val="center"/>
          </w:tcPr>
          <w:p w14:paraId="7F17E40F" w14:textId="359AE0B7" w:rsidR="00A36C74" w:rsidRPr="0087243D" w:rsidRDefault="00A36C74" w:rsidP="006D1437">
            <w:pPr>
              <w:ind w:left="113" w:right="113"/>
              <w:jc w:val="center"/>
              <w:rPr>
                <w:b/>
                <w:bCs/>
                <w:sz w:val="20"/>
              </w:rPr>
            </w:pPr>
            <w:r w:rsidRPr="00032700">
              <w:rPr>
                <w:rFonts w:ascii="Cambria" w:hAnsi="Cambria"/>
                <w:b/>
                <w:bCs/>
                <w:color w:val="0066FF"/>
                <w:sz w:val="24"/>
                <w:szCs w:val="24"/>
              </w:rPr>
              <w:t>Keywords:</w:t>
            </w:r>
          </w:p>
        </w:tc>
        <w:tc>
          <w:tcPr>
            <w:tcW w:w="8905" w:type="dxa"/>
            <w:gridSpan w:val="2"/>
            <w:tcBorders>
              <w:right w:val="nil"/>
            </w:tcBorders>
          </w:tcPr>
          <w:p w14:paraId="52951287" w14:textId="01C201D6" w:rsidR="00A36C74" w:rsidRPr="00374A52" w:rsidRDefault="00A36C74" w:rsidP="002651DC">
            <w:pPr>
              <w:spacing w:line="240" w:lineRule="auto"/>
              <w:ind w:hanging="14"/>
              <w:jc w:val="both"/>
              <w:rPr>
                <w:rFonts w:ascii="Cambria" w:hAnsi="Cambria"/>
                <w:color w:val="0066FF"/>
                <w:sz w:val="24"/>
                <w:szCs w:val="24"/>
              </w:rPr>
            </w:pPr>
            <w:r w:rsidRPr="002651DC">
              <w:rPr>
                <w:rFonts w:ascii="Cambria" w:hAnsi="Cambria"/>
                <w:color w:val="0066FF"/>
                <w:sz w:val="24"/>
                <w:szCs w:val="24"/>
              </w:rPr>
              <w:t xml:space="preserve">Concomitant strabismus, botulinum toxin, </w:t>
            </w:r>
            <w:proofErr w:type="spellStart"/>
            <w:r w:rsidRPr="002651DC">
              <w:rPr>
                <w:rFonts w:ascii="Cambria" w:hAnsi="Cambria"/>
                <w:color w:val="0066FF"/>
                <w:sz w:val="24"/>
                <w:szCs w:val="24"/>
              </w:rPr>
              <w:t>anisometropia</w:t>
            </w:r>
            <w:proofErr w:type="spellEnd"/>
          </w:p>
        </w:tc>
      </w:tr>
      <w:bookmarkEnd w:id="1"/>
      <w:bookmarkEnd w:id="2"/>
      <w:bookmarkEnd w:id="3"/>
      <w:bookmarkEnd w:id="4"/>
    </w:tbl>
    <w:p w14:paraId="346618C9" w14:textId="77777777" w:rsidR="005A02E9" w:rsidRDefault="005A02E9" w:rsidP="005A02E9">
      <w:pPr>
        <w:spacing w:after="0" w:line="240" w:lineRule="auto"/>
        <w:jc w:val="both"/>
        <w:rPr>
          <w:rFonts w:ascii="Cambria" w:hAnsi="Cambria" w:cstheme="majorBidi"/>
          <w:b/>
          <w:bCs/>
          <w:sz w:val="24"/>
          <w:szCs w:val="24"/>
        </w:rPr>
        <w:sectPr w:rsidR="005A02E9" w:rsidSect="00A36C74">
          <w:headerReference w:type="default" r:id="rId9"/>
          <w:footerReference w:type="default" r:id="rId10"/>
          <w:pgSz w:w="11906" w:h="16838" w:code="9"/>
          <w:pgMar w:top="720" w:right="720" w:bottom="720" w:left="720" w:header="709" w:footer="709" w:gutter="0"/>
          <w:pgNumType w:start="35"/>
          <w:cols w:space="708"/>
          <w:docGrid w:linePitch="360"/>
        </w:sectPr>
      </w:pPr>
    </w:p>
    <w:p w14:paraId="688FC4FC" w14:textId="02D3CCB7" w:rsidR="002D33B5" w:rsidRPr="005A02E9" w:rsidRDefault="002D33B5" w:rsidP="005A02E9">
      <w:pPr>
        <w:spacing w:after="0" w:line="240" w:lineRule="auto"/>
        <w:jc w:val="both"/>
        <w:rPr>
          <w:rFonts w:ascii="Cambria" w:hAnsi="Cambria" w:cstheme="majorBidi"/>
          <w:b/>
          <w:bCs/>
          <w:sz w:val="24"/>
          <w:szCs w:val="24"/>
        </w:rPr>
      </w:pPr>
      <w:r w:rsidRPr="005A02E9">
        <w:rPr>
          <w:rFonts w:ascii="Cambria" w:hAnsi="Cambria" w:cstheme="majorBidi"/>
          <w:b/>
          <w:bCs/>
          <w:sz w:val="24"/>
          <w:szCs w:val="24"/>
        </w:rPr>
        <w:t xml:space="preserve">Introduction </w:t>
      </w:r>
    </w:p>
    <w:p w14:paraId="3D9B7048"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There is little variation in treatment efficacy between different methods. Botulinum toxin injection into the thickness of the muscle is an alternative treatment. This method is currently less common and has several limitations and complications. The development of optimal methods for surgical correction of </w:t>
      </w:r>
      <w:proofErr w:type="spellStart"/>
      <w:r w:rsidRPr="00E77709">
        <w:rPr>
          <w:rFonts w:ascii="Cambria" w:hAnsi="Cambria" w:cstheme="majorBidi"/>
          <w:sz w:val="24"/>
          <w:szCs w:val="24"/>
          <w:shd w:val="clear" w:color="auto" w:fill="FFFFFF"/>
        </w:rPr>
        <w:t>anisometropia</w:t>
      </w:r>
      <w:proofErr w:type="spellEnd"/>
      <w:r w:rsidRPr="00E77709">
        <w:rPr>
          <w:rFonts w:ascii="Cambria" w:hAnsi="Cambria" w:cstheme="majorBidi"/>
          <w:sz w:val="24"/>
          <w:szCs w:val="24"/>
          <w:shd w:val="clear" w:color="auto" w:fill="FFFFFF"/>
        </w:rPr>
        <w:t xml:space="preserve"> in children is promising in improving the treatment of strabismus.</w:t>
      </w:r>
    </w:p>
    <w:p w14:paraId="0F2F4935"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Conjoint (non-</w:t>
      </w:r>
      <w:proofErr w:type="spellStart"/>
      <w:r w:rsidRPr="00E77709">
        <w:rPr>
          <w:rFonts w:ascii="Cambria" w:hAnsi="Cambria" w:cstheme="majorBidi"/>
          <w:sz w:val="24"/>
          <w:szCs w:val="24"/>
          <w:shd w:val="clear" w:color="auto" w:fill="FFFFFF"/>
        </w:rPr>
        <w:t>paraletric</w:t>
      </w:r>
      <w:proofErr w:type="spellEnd"/>
      <w:r w:rsidRPr="00E77709">
        <w:rPr>
          <w:rFonts w:ascii="Cambria" w:hAnsi="Cambria" w:cstheme="majorBidi"/>
          <w:sz w:val="24"/>
          <w:szCs w:val="24"/>
          <w:shd w:val="clear" w:color="auto" w:fill="FFFFFF"/>
        </w:rPr>
        <w:t>) strabismus refers to a condition when one of the eyes is permanently or periodically deviated from the common fixation point, which in almost all patients leads to binocular vision impairment. Binocular vision is impaired perception of the outside world, movement and spatial orientation. Only 1-3% of patients with strabismus may have binocular vision [</w:t>
      </w:r>
      <w:proofErr w:type="spellStart"/>
      <w:r w:rsidRPr="00E77709">
        <w:rPr>
          <w:rFonts w:ascii="Cambria" w:hAnsi="Cambria" w:cstheme="majorBidi"/>
          <w:sz w:val="24"/>
          <w:szCs w:val="24"/>
          <w:shd w:val="clear" w:color="auto" w:fill="FFFFFF"/>
        </w:rPr>
        <w:t>Avetisov</w:t>
      </w:r>
      <w:proofErr w:type="spellEnd"/>
      <w:r w:rsidRPr="00E77709">
        <w:rPr>
          <w:rFonts w:ascii="Cambria" w:hAnsi="Cambria" w:cstheme="majorBidi"/>
          <w:sz w:val="24"/>
          <w:szCs w:val="24"/>
          <w:shd w:val="clear" w:color="auto" w:fill="FFFFFF"/>
        </w:rPr>
        <w:t xml:space="preserve"> E.S.]. As a rule, this condition is noted in cases with a small angle of deviation of the eye and its prolonged existence.  Strabismus may very often cause visual acuity to deteriorate more frequently in the squinting eye. This condition is called </w:t>
      </w:r>
      <w:proofErr w:type="spellStart"/>
      <w:r w:rsidRPr="00E77709">
        <w:rPr>
          <w:rFonts w:ascii="Cambria" w:hAnsi="Cambria" w:cstheme="majorBidi"/>
          <w:sz w:val="24"/>
          <w:szCs w:val="24"/>
          <w:shd w:val="clear" w:color="auto" w:fill="FFFFFF"/>
        </w:rPr>
        <w:t>dysbinocular</w:t>
      </w:r>
      <w:proofErr w:type="spellEnd"/>
      <w:r w:rsidRPr="00E77709">
        <w:rPr>
          <w:rFonts w:ascii="Cambria" w:hAnsi="Cambria" w:cstheme="majorBidi"/>
          <w:sz w:val="24"/>
          <w:szCs w:val="24"/>
          <w:shd w:val="clear" w:color="auto" w:fill="FFFFFF"/>
        </w:rPr>
        <w:t xml:space="preserve"> amblyopia.  Consequently, strabismus is not only a cosmetic defect, but it may also limit the professional abilities of the patient. Strabismus in both children and adults is both a psychophysical and social problem, making it difficult to establish social relationships. The prevalence of strabismus varies from 1% to 3% in preschool children according to different authors [1]. Age influences the heterogeneity in the prevalence of different types of strabismus [2,11]. Convergent strabismus (</w:t>
      </w:r>
      <w:proofErr w:type="spellStart"/>
      <w:r w:rsidRPr="00E77709">
        <w:rPr>
          <w:rFonts w:ascii="Cambria" w:hAnsi="Cambria" w:cstheme="majorBidi"/>
          <w:sz w:val="24"/>
          <w:szCs w:val="24"/>
          <w:shd w:val="clear" w:color="auto" w:fill="FFFFFF"/>
        </w:rPr>
        <w:t>exotropia</w:t>
      </w:r>
      <w:proofErr w:type="spellEnd"/>
      <w:r w:rsidRPr="00E77709">
        <w:rPr>
          <w:rFonts w:ascii="Cambria" w:hAnsi="Cambria" w:cstheme="majorBidi"/>
          <w:sz w:val="24"/>
          <w:szCs w:val="24"/>
          <w:shd w:val="clear" w:color="auto" w:fill="FFFFFF"/>
        </w:rPr>
        <w:t>) is more common at an early age. Confluent strabismus (</w:t>
      </w:r>
      <w:proofErr w:type="spellStart"/>
      <w:r w:rsidRPr="00E77709">
        <w:rPr>
          <w:rFonts w:ascii="Cambria" w:hAnsi="Cambria" w:cstheme="majorBidi"/>
          <w:sz w:val="24"/>
          <w:szCs w:val="24"/>
          <w:shd w:val="clear" w:color="auto" w:fill="FFFFFF"/>
        </w:rPr>
        <w:t>exotropia</w:t>
      </w:r>
      <w:proofErr w:type="spellEnd"/>
      <w:r w:rsidRPr="00E77709">
        <w:rPr>
          <w:rFonts w:ascii="Cambria" w:hAnsi="Cambria" w:cstheme="majorBidi"/>
          <w:sz w:val="24"/>
          <w:szCs w:val="24"/>
          <w:shd w:val="clear" w:color="auto" w:fill="FFFFFF"/>
        </w:rPr>
        <w:t xml:space="preserve">) occurs at an older age. According to </w:t>
      </w:r>
      <w:proofErr w:type="spellStart"/>
      <w:r w:rsidRPr="00E77709">
        <w:rPr>
          <w:rFonts w:ascii="Cambria" w:hAnsi="Cambria" w:cstheme="majorBidi"/>
          <w:sz w:val="24"/>
          <w:szCs w:val="24"/>
          <w:shd w:val="clear" w:color="auto" w:fill="FFFFFF"/>
        </w:rPr>
        <w:t>Krasilnikov</w:t>
      </w:r>
      <w:proofErr w:type="spellEnd"/>
      <w:r w:rsidRPr="00E77709">
        <w:rPr>
          <w:rFonts w:ascii="Cambria" w:hAnsi="Cambria" w:cstheme="majorBidi"/>
          <w:sz w:val="24"/>
          <w:szCs w:val="24"/>
          <w:shd w:val="clear" w:color="auto" w:fill="FFFFFF"/>
        </w:rPr>
        <w:t xml:space="preserve"> V.L. [9], the frequency of strabismus increases from 2.5 ‰ at the age of 3 to 14.9 ‰ at the age of 6.</w:t>
      </w:r>
    </w:p>
    <w:p w14:paraId="241841EF"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Traditionally, strabismus is divided according to the nature of its origin into accommodative, partially accommodative and non-accommodative. Accommodation strabismus is usually treated conservatively. This involves the use of </w:t>
      </w:r>
      <w:proofErr w:type="spellStart"/>
      <w:r w:rsidRPr="00E77709">
        <w:rPr>
          <w:rFonts w:ascii="Cambria" w:hAnsi="Cambria" w:cstheme="majorBidi"/>
          <w:sz w:val="24"/>
          <w:szCs w:val="24"/>
          <w:shd w:val="clear" w:color="auto" w:fill="FFFFFF"/>
        </w:rPr>
        <w:t>pleoptic</w:t>
      </w:r>
      <w:proofErr w:type="spellEnd"/>
      <w:r w:rsidRPr="00E77709">
        <w:rPr>
          <w:rFonts w:ascii="Cambria" w:hAnsi="Cambria" w:cstheme="majorBidi"/>
          <w:sz w:val="24"/>
          <w:szCs w:val="24"/>
          <w:shd w:val="clear" w:color="auto" w:fill="FFFFFF"/>
        </w:rPr>
        <w:t xml:space="preserve">, </w:t>
      </w:r>
      <w:proofErr w:type="spellStart"/>
      <w:r w:rsidRPr="00E77709">
        <w:rPr>
          <w:rFonts w:ascii="Cambria" w:hAnsi="Cambria" w:cstheme="majorBidi"/>
          <w:sz w:val="24"/>
          <w:szCs w:val="24"/>
          <w:shd w:val="clear" w:color="auto" w:fill="FFFFFF"/>
        </w:rPr>
        <w:t>orthoptics</w:t>
      </w:r>
      <w:proofErr w:type="spellEnd"/>
      <w:r w:rsidRPr="00E77709">
        <w:rPr>
          <w:rFonts w:ascii="Cambria" w:hAnsi="Cambria" w:cstheme="majorBidi"/>
          <w:sz w:val="24"/>
          <w:szCs w:val="24"/>
          <w:shd w:val="clear" w:color="auto" w:fill="FFFFFF"/>
        </w:rPr>
        <w:t xml:space="preserve"> and </w:t>
      </w:r>
      <w:proofErr w:type="spellStart"/>
      <w:r w:rsidRPr="00E77709">
        <w:rPr>
          <w:rFonts w:ascii="Cambria" w:hAnsi="Cambria" w:cstheme="majorBidi"/>
          <w:sz w:val="24"/>
          <w:szCs w:val="24"/>
          <w:shd w:val="clear" w:color="auto" w:fill="FFFFFF"/>
        </w:rPr>
        <w:t>diploptic</w:t>
      </w:r>
      <w:proofErr w:type="spellEnd"/>
      <w:r w:rsidRPr="00E77709">
        <w:rPr>
          <w:rFonts w:ascii="Cambria" w:hAnsi="Cambria" w:cstheme="majorBidi"/>
          <w:sz w:val="24"/>
          <w:szCs w:val="24"/>
          <w:shd w:val="clear" w:color="auto" w:fill="FFFFFF"/>
        </w:rPr>
        <w:t xml:space="preserve"> </w:t>
      </w:r>
      <w:r w:rsidRPr="00E77709">
        <w:rPr>
          <w:rFonts w:ascii="Cambria" w:hAnsi="Cambria" w:cstheme="majorBidi"/>
          <w:sz w:val="24"/>
          <w:szCs w:val="24"/>
          <w:shd w:val="clear" w:color="auto" w:fill="FFFFFF"/>
        </w:rPr>
        <w:lastRenderedPageBreak/>
        <w:t xml:space="preserve">techniques. Surgical techniques are included in the treatment package for partial </w:t>
      </w:r>
      <w:proofErr w:type="spellStart"/>
      <w:r w:rsidRPr="00E77709">
        <w:rPr>
          <w:rFonts w:ascii="Cambria" w:hAnsi="Cambria" w:cstheme="majorBidi"/>
          <w:sz w:val="24"/>
          <w:szCs w:val="24"/>
          <w:shd w:val="clear" w:color="auto" w:fill="FFFFFF"/>
        </w:rPr>
        <w:t>accomodation</w:t>
      </w:r>
      <w:proofErr w:type="spellEnd"/>
      <w:r w:rsidRPr="00E77709">
        <w:rPr>
          <w:rFonts w:ascii="Cambria" w:hAnsi="Cambria" w:cstheme="majorBidi"/>
          <w:sz w:val="24"/>
          <w:szCs w:val="24"/>
          <w:shd w:val="clear" w:color="auto" w:fill="FFFFFF"/>
        </w:rPr>
        <w:t xml:space="preserve"> and non-</w:t>
      </w:r>
      <w:proofErr w:type="spellStart"/>
      <w:r w:rsidRPr="00E77709">
        <w:rPr>
          <w:rFonts w:ascii="Cambria" w:hAnsi="Cambria" w:cstheme="majorBidi"/>
          <w:sz w:val="24"/>
          <w:szCs w:val="24"/>
          <w:shd w:val="clear" w:color="auto" w:fill="FFFFFF"/>
        </w:rPr>
        <w:t>accomodation</w:t>
      </w:r>
      <w:proofErr w:type="spellEnd"/>
      <w:r w:rsidRPr="00E77709">
        <w:rPr>
          <w:rFonts w:ascii="Cambria" w:hAnsi="Cambria" w:cstheme="majorBidi"/>
          <w:sz w:val="24"/>
          <w:szCs w:val="24"/>
          <w:shd w:val="clear" w:color="auto" w:fill="FFFFFF"/>
        </w:rPr>
        <w:t xml:space="preserve"> strabismus. For horizontal strabismus, surgery is performed on the horizontal muscles of the eyeball.</w:t>
      </w:r>
    </w:p>
    <w:p w14:paraId="51A632D5"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The aim of strabismus surgery is to achieve symmetry in or near symmetry of the eyes position necessary for developing binocular vision, increasing the visual field and achieving a better appearance as well as improving the patient's psychological state, which contributes to his/her self-esteem.</w:t>
      </w:r>
    </w:p>
    <w:p w14:paraId="6FF8FA61" w14:textId="03B8F682"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The absolute contraindications to the operation are: insufficient optical correction, paralysis of the sixth nerve with incomplete spontaneous regeneration and asymmetric binocular vision.  A relative contraindication in children is amblyopia treated in advance.</w:t>
      </w:r>
    </w:p>
    <w:p w14:paraId="3DAA55BF"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The history of strabismus surgery goes back to the end of the eighteenth century [3, 13].  The first surgical interventions for horizontal strabismus (</w:t>
      </w:r>
      <w:proofErr w:type="spellStart"/>
      <w:r w:rsidRPr="00E77709">
        <w:rPr>
          <w:rFonts w:ascii="Cambria" w:hAnsi="Cambria" w:cstheme="majorBidi"/>
          <w:sz w:val="24"/>
          <w:szCs w:val="24"/>
          <w:shd w:val="clear" w:color="auto" w:fill="FFFFFF"/>
        </w:rPr>
        <w:t>esotropia</w:t>
      </w:r>
      <w:proofErr w:type="spellEnd"/>
      <w:r w:rsidRPr="00E77709">
        <w:rPr>
          <w:rFonts w:ascii="Cambria" w:hAnsi="Cambria" w:cstheme="majorBidi"/>
          <w:sz w:val="24"/>
          <w:szCs w:val="24"/>
          <w:shd w:val="clear" w:color="auto" w:fill="FFFFFF"/>
        </w:rPr>
        <w:t xml:space="preserve">) were </w:t>
      </w:r>
      <w:proofErr w:type="spellStart"/>
      <w:r w:rsidRPr="00E77709">
        <w:rPr>
          <w:rFonts w:ascii="Cambria" w:hAnsi="Cambria" w:cstheme="majorBidi"/>
          <w:sz w:val="24"/>
          <w:szCs w:val="24"/>
          <w:shd w:val="clear" w:color="auto" w:fill="FFFFFF"/>
        </w:rPr>
        <w:t>myotomies</w:t>
      </w:r>
      <w:proofErr w:type="spellEnd"/>
      <w:r w:rsidRPr="00E77709">
        <w:rPr>
          <w:rFonts w:ascii="Cambria" w:hAnsi="Cambria" w:cstheme="majorBidi"/>
          <w:sz w:val="24"/>
          <w:szCs w:val="24"/>
          <w:shd w:val="clear" w:color="auto" w:fill="FFFFFF"/>
        </w:rPr>
        <w:t xml:space="preserve"> of the medial rectus muscle.  </w:t>
      </w:r>
      <w:proofErr w:type="spellStart"/>
      <w:r w:rsidRPr="00E77709">
        <w:rPr>
          <w:rFonts w:ascii="Cambria" w:hAnsi="Cambria" w:cstheme="majorBidi"/>
          <w:sz w:val="24"/>
          <w:szCs w:val="24"/>
          <w:shd w:val="clear" w:color="auto" w:fill="FFFFFF"/>
        </w:rPr>
        <w:t>Diffenbach</w:t>
      </w:r>
      <w:proofErr w:type="spellEnd"/>
      <w:r w:rsidRPr="00E77709">
        <w:rPr>
          <w:rFonts w:ascii="Cambria" w:hAnsi="Cambria" w:cstheme="majorBidi"/>
          <w:sz w:val="24"/>
          <w:szCs w:val="24"/>
          <w:shd w:val="clear" w:color="auto" w:fill="FFFFFF"/>
        </w:rPr>
        <w:t xml:space="preserve"> of Germany performed the first formal </w:t>
      </w:r>
      <w:proofErr w:type="spellStart"/>
      <w:r w:rsidRPr="00E77709">
        <w:rPr>
          <w:rFonts w:ascii="Cambria" w:hAnsi="Cambria" w:cstheme="majorBidi"/>
          <w:sz w:val="24"/>
          <w:szCs w:val="24"/>
          <w:shd w:val="clear" w:color="auto" w:fill="FFFFFF"/>
        </w:rPr>
        <w:t>myotomy</w:t>
      </w:r>
      <w:proofErr w:type="spellEnd"/>
      <w:r w:rsidRPr="00E77709">
        <w:rPr>
          <w:rFonts w:ascii="Cambria" w:hAnsi="Cambria" w:cstheme="majorBidi"/>
          <w:sz w:val="24"/>
          <w:szCs w:val="24"/>
          <w:shd w:val="clear" w:color="auto" w:fill="FFFFFF"/>
        </w:rPr>
        <w:t xml:space="preserve"> in 1839. He was followed by many authors such as Roux, </w:t>
      </w:r>
      <w:proofErr w:type="spellStart"/>
      <w:r w:rsidRPr="00E77709">
        <w:rPr>
          <w:rFonts w:ascii="Cambria" w:hAnsi="Cambria" w:cstheme="majorBidi"/>
          <w:sz w:val="24"/>
          <w:szCs w:val="24"/>
          <w:shd w:val="clear" w:color="auto" w:fill="FFFFFF"/>
        </w:rPr>
        <w:t>Velpeau</w:t>
      </w:r>
      <w:proofErr w:type="spellEnd"/>
      <w:r w:rsidRPr="00E77709">
        <w:rPr>
          <w:rFonts w:ascii="Cambria" w:hAnsi="Cambria" w:cstheme="majorBidi"/>
          <w:sz w:val="24"/>
          <w:szCs w:val="24"/>
          <w:shd w:val="clear" w:color="auto" w:fill="FFFFFF"/>
        </w:rPr>
        <w:t xml:space="preserve"> in Paris and Bonnet in Lyon, the latter performing </w:t>
      </w:r>
      <w:proofErr w:type="spellStart"/>
      <w:r w:rsidRPr="00E77709">
        <w:rPr>
          <w:rFonts w:ascii="Cambria" w:hAnsi="Cambria" w:cstheme="majorBidi"/>
          <w:sz w:val="24"/>
          <w:szCs w:val="24"/>
          <w:shd w:val="clear" w:color="auto" w:fill="FFFFFF"/>
        </w:rPr>
        <w:t>tenotomies</w:t>
      </w:r>
      <w:proofErr w:type="spellEnd"/>
      <w:r w:rsidRPr="00E77709">
        <w:rPr>
          <w:rFonts w:ascii="Cambria" w:hAnsi="Cambria" w:cstheme="majorBidi"/>
          <w:sz w:val="24"/>
          <w:szCs w:val="24"/>
          <w:shd w:val="clear" w:color="auto" w:fill="FFFFFF"/>
        </w:rPr>
        <w:t xml:space="preserve"> instead of </w:t>
      </w:r>
      <w:proofErr w:type="spellStart"/>
      <w:r w:rsidRPr="00E77709">
        <w:rPr>
          <w:rFonts w:ascii="Cambria" w:hAnsi="Cambria" w:cstheme="majorBidi"/>
          <w:sz w:val="24"/>
          <w:szCs w:val="24"/>
          <w:shd w:val="clear" w:color="auto" w:fill="FFFFFF"/>
        </w:rPr>
        <w:t>myotomies</w:t>
      </w:r>
      <w:proofErr w:type="spellEnd"/>
      <w:r w:rsidRPr="00E77709">
        <w:rPr>
          <w:rFonts w:ascii="Cambria" w:hAnsi="Cambria" w:cstheme="majorBidi"/>
          <w:sz w:val="24"/>
          <w:szCs w:val="24"/>
          <w:shd w:val="clear" w:color="auto" w:fill="FFFFFF"/>
        </w:rPr>
        <w:t xml:space="preserve">.  In 1883 de </w:t>
      </w:r>
      <w:proofErr w:type="spellStart"/>
      <w:r w:rsidRPr="00E77709">
        <w:rPr>
          <w:rFonts w:ascii="Cambria" w:hAnsi="Cambria" w:cstheme="majorBidi"/>
          <w:sz w:val="24"/>
          <w:szCs w:val="24"/>
          <w:shd w:val="clear" w:color="auto" w:fill="FFFFFF"/>
        </w:rPr>
        <w:t>Wecker</w:t>
      </w:r>
      <w:proofErr w:type="spellEnd"/>
      <w:r w:rsidRPr="00E77709">
        <w:rPr>
          <w:rFonts w:ascii="Cambria" w:hAnsi="Cambria" w:cstheme="majorBidi"/>
          <w:sz w:val="24"/>
          <w:szCs w:val="24"/>
          <w:shd w:val="clear" w:color="auto" w:fill="FFFFFF"/>
        </w:rPr>
        <w:t xml:space="preserve"> described the muscular fold and </w:t>
      </w:r>
      <w:proofErr w:type="spellStart"/>
      <w:r w:rsidRPr="00E77709">
        <w:rPr>
          <w:rFonts w:ascii="Cambria" w:hAnsi="Cambria" w:cstheme="majorBidi"/>
          <w:sz w:val="24"/>
          <w:szCs w:val="24"/>
          <w:shd w:val="clear" w:color="auto" w:fill="FFFFFF"/>
        </w:rPr>
        <w:t>Blaskovich</w:t>
      </w:r>
      <w:proofErr w:type="spellEnd"/>
      <w:r w:rsidRPr="00E77709">
        <w:rPr>
          <w:rFonts w:ascii="Cambria" w:hAnsi="Cambria" w:cstheme="majorBidi"/>
          <w:sz w:val="24"/>
          <w:szCs w:val="24"/>
          <w:shd w:val="clear" w:color="auto" w:fill="FFFFFF"/>
        </w:rPr>
        <w:t xml:space="preserve"> described the muscular resection. Thus, by the end of the nineteenth century, the surgical treatment of </w:t>
      </w:r>
      <w:proofErr w:type="spellStart"/>
      <w:r w:rsidRPr="00E77709">
        <w:rPr>
          <w:rFonts w:ascii="Cambria" w:hAnsi="Cambria" w:cstheme="majorBidi"/>
          <w:sz w:val="24"/>
          <w:szCs w:val="24"/>
          <w:shd w:val="clear" w:color="auto" w:fill="FFFFFF"/>
        </w:rPr>
        <w:t>esodeviation</w:t>
      </w:r>
      <w:proofErr w:type="spellEnd"/>
      <w:r w:rsidRPr="00E77709">
        <w:rPr>
          <w:rFonts w:ascii="Cambria" w:hAnsi="Cambria" w:cstheme="majorBidi"/>
          <w:sz w:val="24"/>
          <w:szCs w:val="24"/>
          <w:shd w:val="clear" w:color="auto" w:fill="FFFFFF"/>
        </w:rPr>
        <w:t xml:space="preserve"> was supported by methods aimed at weakening the medial rectus oculi muscle </w:t>
      </w:r>
      <w:proofErr w:type="gramStart"/>
      <w:r w:rsidRPr="00E77709">
        <w:rPr>
          <w:rFonts w:ascii="Cambria" w:hAnsi="Cambria" w:cstheme="majorBidi"/>
          <w:sz w:val="24"/>
          <w:szCs w:val="24"/>
          <w:shd w:val="clear" w:color="auto" w:fill="FFFFFF"/>
        </w:rPr>
        <w:t xml:space="preserve">( </w:t>
      </w:r>
      <w:proofErr w:type="spellStart"/>
      <w:r w:rsidRPr="00E77709">
        <w:rPr>
          <w:rFonts w:ascii="Cambria" w:hAnsi="Cambria" w:cstheme="majorBidi"/>
          <w:sz w:val="24"/>
          <w:szCs w:val="24"/>
          <w:shd w:val="clear" w:color="auto" w:fill="FFFFFF"/>
        </w:rPr>
        <w:t>tenotomies</w:t>
      </w:r>
      <w:proofErr w:type="spellEnd"/>
      <w:proofErr w:type="gramEnd"/>
      <w:r w:rsidRPr="00E77709">
        <w:rPr>
          <w:rFonts w:ascii="Cambria" w:hAnsi="Cambria" w:cstheme="majorBidi"/>
          <w:sz w:val="24"/>
          <w:szCs w:val="24"/>
          <w:shd w:val="clear" w:color="auto" w:fill="FFFFFF"/>
        </w:rPr>
        <w:t xml:space="preserve">, </w:t>
      </w:r>
      <w:proofErr w:type="spellStart"/>
      <w:r w:rsidRPr="00E77709">
        <w:rPr>
          <w:rFonts w:ascii="Cambria" w:hAnsi="Cambria" w:cstheme="majorBidi"/>
          <w:sz w:val="24"/>
          <w:szCs w:val="24"/>
          <w:shd w:val="clear" w:color="auto" w:fill="FFFFFF"/>
        </w:rPr>
        <w:t>myotomies</w:t>
      </w:r>
      <w:proofErr w:type="spellEnd"/>
      <w:r w:rsidRPr="00E77709">
        <w:rPr>
          <w:rFonts w:ascii="Cambria" w:hAnsi="Cambria" w:cstheme="majorBidi"/>
          <w:sz w:val="24"/>
          <w:szCs w:val="24"/>
          <w:shd w:val="clear" w:color="auto" w:fill="FFFFFF"/>
        </w:rPr>
        <w:t xml:space="preserve">) and strengthening the lateral rectus oculi muscle ( folding and resection). During the twentieth century, advances in </w:t>
      </w:r>
      <w:proofErr w:type="spellStart"/>
      <w:r w:rsidRPr="00E77709">
        <w:rPr>
          <w:rFonts w:ascii="Cambria" w:hAnsi="Cambria" w:cstheme="majorBidi"/>
          <w:sz w:val="24"/>
          <w:szCs w:val="24"/>
          <w:shd w:val="clear" w:color="auto" w:fill="FFFFFF"/>
        </w:rPr>
        <w:t>anaesthesiology</w:t>
      </w:r>
      <w:proofErr w:type="spellEnd"/>
      <w:r w:rsidRPr="00E77709">
        <w:rPr>
          <w:rFonts w:ascii="Cambria" w:hAnsi="Cambria" w:cstheme="majorBidi"/>
          <w:sz w:val="24"/>
          <w:szCs w:val="24"/>
          <w:shd w:val="clear" w:color="auto" w:fill="FFFFFF"/>
        </w:rPr>
        <w:t xml:space="preserve"> and the quality of suture material led Jameson (1922) to replace </w:t>
      </w:r>
      <w:proofErr w:type="spellStart"/>
      <w:r w:rsidRPr="00E77709">
        <w:rPr>
          <w:rFonts w:ascii="Cambria" w:hAnsi="Cambria" w:cstheme="majorBidi"/>
          <w:sz w:val="24"/>
          <w:szCs w:val="24"/>
          <w:shd w:val="clear" w:color="auto" w:fill="FFFFFF"/>
        </w:rPr>
        <w:t>tenotomy</w:t>
      </w:r>
      <w:proofErr w:type="spellEnd"/>
      <w:r w:rsidRPr="00E77709">
        <w:rPr>
          <w:rFonts w:ascii="Cambria" w:hAnsi="Cambria" w:cstheme="majorBidi"/>
          <w:sz w:val="24"/>
          <w:szCs w:val="24"/>
          <w:shd w:val="clear" w:color="auto" w:fill="FFFFFF"/>
        </w:rPr>
        <w:t xml:space="preserve"> with muscle recession. Since then, strabismus surgery did not undergo significant changes until 1970, when </w:t>
      </w:r>
      <w:proofErr w:type="spellStart"/>
      <w:r w:rsidRPr="00E77709">
        <w:rPr>
          <w:rFonts w:ascii="Cambria" w:hAnsi="Cambria" w:cstheme="majorBidi"/>
          <w:sz w:val="24"/>
          <w:szCs w:val="24"/>
          <w:shd w:val="clear" w:color="auto" w:fill="FFFFFF"/>
        </w:rPr>
        <w:t>Kuppers</w:t>
      </w:r>
      <w:proofErr w:type="spellEnd"/>
      <w:r w:rsidRPr="00E77709">
        <w:rPr>
          <w:rFonts w:ascii="Cambria" w:hAnsi="Cambria" w:cstheme="majorBidi"/>
          <w:sz w:val="24"/>
          <w:szCs w:val="24"/>
          <w:shd w:val="clear" w:color="auto" w:fill="FFFFFF"/>
        </w:rPr>
        <w:t xml:space="preserve"> created the retro-equatorial </w:t>
      </w:r>
      <w:proofErr w:type="spellStart"/>
      <w:r w:rsidRPr="00E77709">
        <w:rPr>
          <w:rFonts w:ascii="Cambria" w:hAnsi="Cambria" w:cstheme="majorBidi"/>
          <w:sz w:val="24"/>
          <w:szCs w:val="24"/>
          <w:shd w:val="clear" w:color="auto" w:fill="FFFFFF"/>
        </w:rPr>
        <w:t>myopexy</w:t>
      </w:r>
      <w:proofErr w:type="spellEnd"/>
      <w:r w:rsidRPr="00E77709">
        <w:rPr>
          <w:rFonts w:ascii="Cambria" w:hAnsi="Cambria" w:cstheme="majorBidi"/>
          <w:sz w:val="24"/>
          <w:szCs w:val="24"/>
          <w:shd w:val="clear" w:color="auto" w:fill="FFFFFF"/>
        </w:rPr>
        <w:t xml:space="preserve">. Thus, two types of surgical techniques are now available to surgeons: classic surgery, recession, resection and their variants.  The traditional direct muscle access is described by </w:t>
      </w:r>
      <w:proofErr w:type="spellStart"/>
      <w:r w:rsidRPr="00E77709">
        <w:rPr>
          <w:rFonts w:ascii="Cambria" w:hAnsi="Cambria" w:cstheme="majorBidi"/>
          <w:sz w:val="24"/>
          <w:szCs w:val="24"/>
          <w:shd w:val="clear" w:color="auto" w:fill="FFFFFF"/>
        </w:rPr>
        <w:t>Avetisov</w:t>
      </w:r>
      <w:proofErr w:type="spellEnd"/>
      <w:r w:rsidRPr="00E77709">
        <w:rPr>
          <w:rFonts w:ascii="Cambria" w:hAnsi="Cambria" w:cstheme="majorBidi"/>
          <w:sz w:val="24"/>
          <w:szCs w:val="24"/>
          <w:shd w:val="clear" w:color="auto" w:fill="FFFFFF"/>
        </w:rPr>
        <w:t xml:space="preserve"> [1]. An incision of the conjunctiva and </w:t>
      </w:r>
      <w:proofErr w:type="spellStart"/>
      <w:r w:rsidRPr="00E77709">
        <w:rPr>
          <w:rFonts w:ascii="Cambria" w:hAnsi="Cambria" w:cstheme="majorBidi"/>
          <w:sz w:val="24"/>
          <w:szCs w:val="24"/>
          <w:shd w:val="clear" w:color="auto" w:fill="FFFFFF"/>
        </w:rPr>
        <w:t>tenon</w:t>
      </w:r>
      <w:proofErr w:type="spellEnd"/>
      <w:r w:rsidRPr="00E77709">
        <w:rPr>
          <w:rFonts w:ascii="Cambria" w:hAnsi="Cambria" w:cstheme="majorBidi"/>
          <w:sz w:val="24"/>
          <w:szCs w:val="24"/>
          <w:shd w:val="clear" w:color="auto" w:fill="FFFFFF"/>
        </w:rPr>
        <w:t xml:space="preserve"> capsule is made directly above the muscle in the vertical direction. The total length of this incision is 10-12 mm, and a continuous incision suture is </w:t>
      </w:r>
      <w:r w:rsidRPr="00E77709">
        <w:rPr>
          <w:rFonts w:ascii="Cambria" w:hAnsi="Cambria" w:cstheme="majorBidi"/>
          <w:sz w:val="24"/>
          <w:szCs w:val="24"/>
          <w:shd w:val="clear" w:color="auto" w:fill="FFFFFF"/>
        </w:rPr>
        <w:lastRenderedPageBreak/>
        <w:t xml:space="preserve">applied at the end of the operation. This incision is used quite often, as it allows easy and convenient work on the muscle to perform any manipulation. A dosage scheme for recession and resection depending on the magnitude of the angle of strabismus has been proposed [2]. An alternative to resection is the horizontal muscle fold. This method reduces surgical trauma and does not deliberately disrupt the ciliary </w:t>
      </w:r>
      <w:proofErr w:type="gramStart"/>
      <w:r w:rsidRPr="00E77709">
        <w:rPr>
          <w:rFonts w:ascii="Cambria" w:hAnsi="Cambria" w:cstheme="majorBidi"/>
          <w:sz w:val="24"/>
          <w:szCs w:val="24"/>
          <w:shd w:val="clear" w:color="auto" w:fill="FFFFFF"/>
        </w:rPr>
        <w:t>circulation .</w:t>
      </w:r>
      <w:proofErr w:type="gramEnd"/>
    </w:p>
    <w:p w14:paraId="4AA859A0"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The operation can be performed on one or both eyes. There are some conflicting opinions among researchers in this regard. For example, </w:t>
      </w:r>
      <w:proofErr w:type="spellStart"/>
      <w:r w:rsidRPr="00E77709">
        <w:rPr>
          <w:rFonts w:ascii="Cambria" w:hAnsi="Cambria" w:cstheme="majorBidi"/>
          <w:sz w:val="24"/>
          <w:szCs w:val="24"/>
          <w:shd w:val="clear" w:color="auto" w:fill="FFFFFF"/>
        </w:rPr>
        <w:t>LeeHJ</w:t>
      </w:r>
      <w:proofErr w:type="spellEnd"/>
      <w:r w:rsidRPr="00E77709">
        <w:rPr>
          <w:rFonts w:ascii="Cambria" w:hAnsi="Cambria" w:cstheme="majorBidi"/>
          <w:sz w:val="24"/>
          <w:szCs w:val="24"/>
          <w:shd w:val="clear" w:color="auto" w:fill="FFFFFF"/>
        </w:rPr>
        <w:t xml:space="preserve"> et al [2,9] observed surgical results were better in the bilateral recession group than in the recession and crease antagonist muscle group.  Group 2 showed a higher recurrence rate of </w:t>
      </w:r>
      <w:proofErr w:type="spellStart"/>
      <w:r w:rsidRPr="00E77709">
        <w:rPr>
          <w:rFonts w:ascii="Cambria" w:hAnsi="Cambria" w:cstheme="majorBidi"/>
          <w:sz w:val="24"/>
          <w:szCs w:val="24"/>
          <w:shd w:val="clear" w:color="auto" w:fill="FFFFFF"/>
        </w:rPr>
        <w:t>exodecia</w:t>
      </w:r>
      <w:proofErr w:type="spellEnd"/>
      <w:r w:rsidRPr="00E77709">
        <w:rPr>
          <w:rFonts w:ascii="Cambria" w:hAnsi="Cambria" w:cstheme="majorBidi"/>
          <w:sz w:val="24"/>
          <w:szCs w:val="24"/>
          <w:shd w:val="clear" w:color="auto" w:fill="FFFFFF"/>
        </w:rPr>
        <w:t xml:space="preserve">, while group 1 showed a more stable course. </w:t>
      </w:r>
      <w:proofErr w:type="spellStart"/>
      <w:r w:rsidRPr="00E77709">
        <w:rPr>
          <w:rFonts w:ascii="Cambria" w:hAnsi="Cambria" w:cstheme="majorBidi"/>
          <w:sz w:val="24"/>
          <w:szCs w:val="24"/>
          <w:shd w:val="clear" w:color="auto" w:fill="FFFFFF"/>
        </w:rPr>
        <w:t>Randomised</w:t>
      </w:r>
      <w:proofErr w:type="spellEnd"/>
      <w:r w:rsidRPr="00E77709">
        <w:rPr>
          <w:rFonts w:ascii="Cambria" w:hAnsi="Cambria" w:cstheme="majorBidi"/>
          <w:sz w:val="24"/>
          <w:szCs w:val="24"/>
          <w:shd w:val="clear" w:color="auto" w:fill="FFFFFF"/>
        </w:rPr>
        <w:t xml:space="preserve"> controlled trials by other authors [3,6] showed that unilateral recession and resection of the medial rectus muscle were comparable to bilateral recession surgery in terms of postoperative outcomes in </w:t>
      </w:r>
      <w:proofErr w:type="spellStart"/>
      <w:r w:rsidRPr="00E77709">
        <w:rPr>
          <w:rFonts w:ascii="Cambria" w:hAnsi="Cambria" w:cstheme="majorBidi"/>
          <w:sz w:val="24"/>
          <w:szCs w:val="24"/>
          <w:shd w:val="clear" w:color="auto" w:fill="FFFFFF"/>
        </w:rPr>
        <w:t>exotropia</w:t>
      </w:r>
      <w:proofErr w:type="spellEnd"/>
      <w:r w:rsidRPr="00E77709">
        <w:rPr>
          <w:rFonts w:ascii="Cambria" w:hAnsi="Cambria" w:cstheme="majorBidi"/>
          <w:sz w:val="24"/>
          <w:szCs w:val="24"/>
          <w:shd w:val="clear" w:color="auto" w:fill="FFFFFF"/>
        </w:rPr>
        <w:t xml:space="preserve">. However, unilateral recession/resection procedures in patients with </w:t>
      </w:r>
      <w:proofErr w:type="spellStart"/>
      <w:r w:rsidRPr="00E77709">
        <w:rPr>
          <w:rFonts w:ascii="Cambria" w:hAnsi="Cambria" w:cstheme="majorBidi"/>
          <w:sz w:val="24"/>
          <w:szCs w:val="24"/>
          <w:shd w:val="clear" w:color="auto" w:fill="FFFFFF"/>
        </w:rPr>
        <w:t>exotropia</w:t>
      </w:r>
      <w:proofErr w:type="spellEnd"/>
      <w:r w:rsidRPr="00E77709">
        <w:rPr>
          <w:rFonts w:ascii="Cambria" w:hAnsi="Cambria" w:cstheme="majorBidi"/>
          <w:sz w:val="24"/>
          <w:szCs w:val="24"/>
          <w:shd w:val="clear" w:color="auto" w:fill="FFFFFF"/>
        </w:rPr>
        <w:t xml:space="preserve"> ≥45 PD led to more </w:t>
      </w:r>
      <w:proofErr w:type="spellStart"/>
      <w:r w:rsidRPr="00E77709">
        <w:rPr>
          <w:rFonts w:ascii="Cambria" w:hAnsi="Cambria" w:cstheme="majorBidi"/>
          <w:sz w:val="24"/>
          <w:szCs w:val="24"/>
          <w:shd w:val="clear" w:color="auto" w:fill="FFFFFF"/>
        </w:rPr>
        <w:t>favourable</w:t>
      </w:r>
      <w:proofErr w:type="spellEnd"/>
      <w:r w:rsidRPr="00E77709">
        <w:rPr>
          <w:rFonts w:ascii="Cambria" w:hAnsi="Cambria" w:cstheme="majorBidi"/>
          <w:sz w:val="24"/>
          <w:szCs w:val="24"/>
          <w:shd w:val="clear" w:color="auto" w:fill="FFFFFF"/>
        </w:rPr>
        <w:t xml:space="preserve"> long-term results [9].</w:t>
      </w:r>
    </w:p>
    <w:p w14:paraId="378335C7"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There are also conflicting opinions regarding small angle strabismus surgery. According to some authors, bilateral recession with alternating </w:t>
      </w:r>
      <w:proofErr w:type="spellStart"/>
      <w:r w:rsidRPr="00E77709">
        <w:rPr>
          <w:rFonts w:ascii="Cambria" w:hAnsi="Cambria" w:cstheme="majorBidi"/>
          <w:sz w:val="24"/>
          <w:szCs w:val="24"/>
          <w:shd w:val="clear" w:color="auto" w:fill="FFFFFF"/>
        </w:rPr>
        <w:t>exotropia</w:t>
      </w:r>
      <w:proofErr w:type="spellEnd"/>
      <w:r w:rsidRPr="00E77709">
        <w:rPr>
          <w:rFonts w:ascii="Cambria" w:hAnsi="Cambria" w:cstheme="majorBidi"/>
          <w:sz w:val="24"/>
          <w:szCs w:val="24"/>
          <w:shd w:val="clear" w:color="auto" w:fill="FFFFFF"/>
        </w:rPr>
        <w:t xml:space="preserve"> is the correct solution [2,3]. However, other authors [8] believe that resection (</w:t>
      </w:r>
      <w:proofErr w:type="spellStart"/>
      <w:r w:rsidRPr="00E77709">
        <w:rPr>
          <w:rFonts w:ascii="Cambria" w:hAnsi="Cambria" w:cstheme="majorBidi"/>
          <w:sz w:val="24"/>
          <w:szCs w:val="24"/>
          <w:shd w:val="clear" w:color="auto" w:fill="FFFFFF"/>
        </w:rPr>
        <w:t>duplicature</w:t>
      </w:r>
      <w:proofErr w:type="spellEnd"/>
      <w:r w:rsidRPr="00E77709">
        <w:rPr>
          <w:rFonts w:ascii="Cambria" w:hAnsi="Cambria" w:cstheme="majorBidi"/>
          <w:sz w:val="24"/>
          <w:szCs w:val="24"/>
          <w:shd w:val="clear" w:color="auto" w:fill="FFFFFF"/>
        </w:rPr>
        <w:t xml:space="preserve">) of the external rectus muscle in a </w:t>
      </w:r>
      <w:proofErr w:type="spellStart"/>
      <w:r w:rsidRPr="00E77709">
        <w:rPr>
          <w:rFonts w:ascii="Cambria" w:hAnsi="Cambria" w:cstheme="majorBidi"/>
          <w:sz w:val="24"/>
          <w:szCs w:val="24"/>
          <w:shd w:val="clear" w:color="auto" w:fill="FFFFFF"/>
        </w:rPr>
        <w:t>hyperfunctioning</w:t>
      </w:r>
      <w:proofErr w:type="spellEnd"/>
      <w:r w:rsidRPr="00E77709">
        <w:rPr>
          <w:rFonts w:ascii="Cambria" w:hAnsi="Cambria" w:cstheme="majorBidi"/>
          <w:sz w:val="24"/>
          <w:szCs w:val="24"/>
          <w:shd w:val="clear" w:color="auto" w:fill="FFFFFF"/>
        </w:rPr>
        <w:t xml:space="preserve"> state is more clinically effective compared to recession of the internal rectus muscle in a </w:t>
      </w:r>
      <w:proofErr w:type="spellStart"/>
      <w:r w:rsidRPr="00E77709">
        <w:rPr>
          <w:rFonts w:ascii="Cambria" w:hAnsi="Cambria" w:cstheme="majorBidi"/>
          <w:sz w:val="24"/>
          <w:szCs w:val="24"/>
          <w:shd w:val="clear" w:color="auto" w:fill="FFFFFF"/>
        </w:rPr>
        <w:t>hypofunctioning</w:t>
      </w:r>
      <w:proofErr w:type="spellEnd"/>
      <w:r w:rsidRPr="00E77709">
        <w:rPr>
          <w:rFonts w:ascii="Cambria" w:hAnsi="Cambria" w:cstheme="majorBidi"/>
          <w:sz w:val="24"/>
          <w:szCs w:val="24"/>
          <w:shd w:val="clear" w:color="auto" w:fill="FFFFFF"/>
        </w:rPr>
        <w:t xml:space="preserve"> state, and is the operation of choice. The Kraus recommendation to use a tightening suture technique for small angles is noteworthy [2,5].</w:t>
      </w:r>
    </w:p>
    <w:p w14:paraId="3FB2E74A"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 Our preference in horizontal strabismus surgery for any angle of deviation is to start with recession of the </w:t>
      </w:r>
      <w:proofErr w:type="spellStart"/>
      <w:r w:rsidRPr="00E77709">
        <w:rPr>
          <w:rFonts w:ascii="Cambria" w:hAnsi="Cambria" w:cstheme="majorBidi"/>
          <w:sz w:val="24"/>
          <w:szCs w:val="24"/>
          <w:shd w:val="clear" w:color="auto" w:fill="FFFFFF"/>
        </w:rPr>
        <w:t>hyperfunctioning</w:t>
      </w:r>
      <w:proofErr w:type="spellEnd"/>
      <w:r w:rsidRPr="00E77709">
        <w:rPr>
          <w:rFonts w:ascii="Cambria" w:hAnsi="Cambria" w:cstheme="majorBidi"/>
          <w:sz w:val="24"/>
          <w:szCs w:val="24"/>
          <w:shd w:val="clear" w:color="auto" w:fill="FFFFFF"/>
        </w:rPr>
        <w:t xml:space="preserve"> muscle. The surgery is performed on both eyes. With residual deviation, the second stage is the resection of the muscles that are in a state of </w:t>
      </w:r>
      <w:proofErr w:type="spellStart"/>
      <w:r w:rsidRPr="00E77709">
        <w:rPr>
          <w:rFonts w:ascii="Cambria" w:hAnsi="Cambria" w:cstheme="majorBidi"/>
          <w:sz w:val="24"/>
          <w:szCs w:val="24"/>
          <w:shd w:val="clear" w:color="auto" w:fill="FFFFFF"/>
        </w:rPr>
        <w:t>hypofunction</w:t>
      </w:r>
      <w:proofErr w:type="spellEnd"/>
      <w:r w:rsidRPr="00E77709">
        <w:rPr>
          <w:rFonts w:ascii="Cambria" w:hAnsi="Cambria" w:cstheme="majorBidi"/>
          <w:sz w:val="24"/>
          <w:szCs w:val="24"/>
          <w:shd w:val="clear" w:color="auto" w:fill="FFFFFF"/>
        </w:rPr>
        <w:t xml:space="preserve"> in both eyes. Our experience shows that surgery on one eye can lead to a disturbance of the symmetry in the size of the eye gaps.</w:t>
      </w:r>
    </w:p>
    <w:p w14:paraId="4D5FCD1C"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Over the last decades, various options for the use of tightening sutures have been proposed in </w:t>
      </w:r>
      <w:r w:rsidRPr="00E77709">
        <w:rPr>
          <w:rFonts w:ascii="Cambria" w:hAnsi="Cambria" w:cstheme="majorBidi"/>
          <w:sz w:val="24"/>
          <w:szCs w:val="24"/>
          <w:shd w:val="clear" w:color="auto" w:fill="FFFFFF"/>
        </w:rPr>
        <w:lastRenderedPageBreak/>
        <w:t xml:space="preserve">strabismus surgery [8]. A review of the literature shows that there is no evidence that adjustable sutures are preferable to non-adjustable sutures in cases of simple and predictable strabismus [1,8]. </w:t>
      </w:r>
    </w:p>
    <w:p w14:paraId="6F4C9318"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The Minimally Invasive Strabismus Surgery (MISS) approach has been proposed by the group [5].  This term is used for strabismus surgery that </w:t>
      </w:r>
      <w:proofErr w:type="spellStart"/>
      <w:r w:rsidRPr="00E77709">
        <w:rPr>
          <w:rFonts w:ascii="Cambria" w:hAnsi="Cambria" w:cstheme="majorBidi"/>
          <w:sz w:val="24"/>
          <w:szCs w:val="24"/>
          <w:shd w:val="clear" w:color="auto" w:fill="FFFFFF"/>
        </w:rPr>
        <w:t>minimises</w:t>
      </w:r>
      <w:proofErr w:type="spellEnd"/>
      <w:r w:rsidRPr="00E77709">
        <w:rPr>
          <w:rFonts w:ascii="Cambria" w:hAnsi="Cambria" w:cstheme="majorBidi"/>
          <w:sz w:val="24"/>
          <w:szCs w:val="24"/>
          <w:shd w:val="clear" w:color="auto" w:fill="FFFFFF"/>
        </w:rPr>
        <w:t xml:space="preserve"> tissue destruction. The muscles are not accessed through one large opening, but through several keyhole openings placed where necessary for the surgical steps. If necessary, tunnels are created between the incisions to allow for additional surgical steps. </w:t>
      </w:r>
      <w:proofErr w:type="spellStart"/>
      <w:r w:rsidRPr="00E77709">
        <w:rPr>
          <w:rFonts w:ascii="Cambria" w:hAnsi="Cambria" w:cstheme="majorBidi"/>
          <w:sz w:val="24"/>
          <w:szCs w:val="24"/>
          <w:shd w:val="clear" w:color="auto" w:fill="FFFFFF"/>
        </w:rPr>
        <w:t>Transconjunctival</w:t>
      </w:r>
      <w:proofErr w:type="spellEnd"/>
      <w:r w:rsidRPr="00E77709">
        <w:rPr>
          <w:rFonts w:ascii="Cambria" w:hAnsi="Cambria" w:cstheme="majorBidi"/>
          <w:sz w:val="24"/>
          <w:szCs w:val="24"/>
          <w:shd w:val="clear" w:color="auto" w:fill="FFFFFF"/>
        </w:rPr>
        <w:t xml:space="preserve"> suturing techniques are used to keep the keyhole holes small. The incisions are always placed as far away from the limbus as possible. This (according to the authors) will reduce the risk of postoperative corneal complications and ensure that all incisions are covered by the eyelids, thus </w:t>
      </w:r>
      <w:proofErr w:type="spellStart"/>
      <w:r w:rsidRPr="00E77709">
        <w:rPr>
          <w:rFonts w:ascii="Cambria" w:hAnsi="Cambria" w:cstheme="majorBidi"/>
          <w:sz w:val="24"/>
          <w:szCs w:val="24"/>
          <w:shd w:val="clear" w:color="auto" w:fill="FFFFFF"/>
        </w:rPr>
        <w:t>minimising</w:t>
      </w:r>
      <w:proofErr w:type="spellEnd"/>
      <w:r w:rsidRPr="00E77709">
        <w:rPr>
          <w:rFonts w:ascii="Cambria" w:hAnsi="Cambria" w:cstheme="majorBidi"/>
          <w:sz w:val="24"/>
          <w:szCs w:val="24"/>
          <w:shd w:val="clear" w:color="auto" w:fill="FFFFFF"/>
        </w:rPr>
        <w:t xml:space="preserve"> postoperative visibility and patient discomfort. The benefits of </w:t>
      </w:r>
      <w:proofErr w:type="spellStart"/>
      <w:r w:rsidRPr="00E77709">
        <w:rPr>
          <w:rFonts w:ascii="Cambria" w:hAnsi="Cambria" w:cstheme="majorBidi"/>
          <w:sz w:val="24"/>
          <w:szCs w:val="24"/>
          <w:shd w:val="clear" w:color="auto" w:fill="FFFFFF"/>
        </w:rPr>
        <w:t>minimising</w:t>
      </w:r>
      <w:proofErr w:type="spellEnd"/>
      <w:r w:rsidRPr="00E77709">
        <w:rPr>
          <w:rFonts w:ascii="Cambria" w:hAnsi="Cambria" w:cstheme="majorBidi"/>
          <w:sz w:val="24"/>
          <w:szCs w:val="24"/>
          <w:shd w:val="clear" w:color="auto" w:fill="FFFFFF"/>
        </w:rPr>
        <w:t xml:space="preserve"> the anatomical tears between the muscle and surrounding tissue include better preservation of muscle function, less swelling and pain, and easier reoperation. MISS openings allow for all types of strabismus surgery, namely straight muscle recessions, resections, creases, reoperations, </w:t>
      </w:r>
      <w:proofErr w:type="spellStart"/>
      <w:r w:rsidRPr="00E77709">
        <w:rPr>
          <w:rFonts w:ascii="Cambria" w:hAnsi="Cambria" w:cstheme="majorBidi"/>
          <w:sz w:val="24"/>
          <w:szCs w:val="24"/>
          <w:shd w:val="clear" w:color="auto" w:fill="FFFFFF"/>
        </w:rPr>
        <w:t>retroequatorial</w:t>
      </w:r>
      <w:proofErr w:type="spellEnd"/>
      <w:r w:rsidRPr="00E77709">
        <w:rPr>
          <w:rFonts w:ascii="Cambria" w:hAnsi="Cambria" w:cstheme="majorBidi"/>
          <w:sz w:val="24"/>
          <w:szCs w:val="24"/>
          <w:shd w:val="clear" w:color="auto" w:fill="FFFFFF"/>
        </w:rPr>
        <w:t xml:space="preserve"> </w:t>
      </w:r>
      <w:proofErr w:type="spellStart"/>
      <w:r w:rsidRPr="00E77709">
        <w:rPr>
          <w:rFonts w:ascii="Cambria" w:hAnsi="Cambria" w:cstheme="majorBidi"/>
          <w:sz w:val="24"/>
          <w:szCs w:val="24"/>
          <w:shd w:val="clear" w:color="auto" w:fill="FFFFFF"/>
        </w:rPr>
        <w:t>myopexies</w:t>
      </w:r>
      <w:proofErr w:type="spellEnd"/>
      <w:r w:rsidRPr="00E77709">
        <w:rPr>
          <w:rFonts w:ascii="Cambria" w:hAnsi="Cambria" w:cstheme="majorBidi"/>
          <w:sz w:val="24"/>
          <w:szCs w:val="24"/>
          <w:shd w:val="clear" w:color="auto" w:fill="FFFFFF"/>
        </w:rPr>
        <w:t>, transpositions, recessions or creases of the oblique muscles, and adjustable sutures even with limited mobility. According to several researchers [1,9], the MISS method seems to be more effective in the immediate postoperative period, because there were fewer complications with conjunctival and eyelid edema. Long-term results did not differ between the two groups (wide opening of the conjunctiva and the MISS method).</w:t>
      </w:r>
    </w:p>
    <w:p w14:paraId="67B3FD72"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Strabismus surgery can be accompanied by complications such as sclera perforation, muscle displacement, muscle loss, severe infection, </w:t>
      </w:r>
      <w:proofErr w:type="spellStart"/>
      <w:r w:rsidRPr="00E77709">
        <w:rPr>
          <w:rFonts w:ascii="Cambria" w:hAnsi="Cambria" w:cstheme="majorBidi"/>
          <w:sz w:val="24"/>
          <w:szCs w:val="24"/>
          <w:shd w:val="clear" w:color="auto" w:fill="FFFFFF"/>
        </w:rPr>
        <w:t>scleritis</w:t>
      </w:r>
      <w:proofErr w:type="spellEnd"/>
      <w:r w:rsidRPr="00E77709">
        <w:rPr>
          <w:rFonts w:ascii="Cambria" w:hAnsi="Cambria" w:cstheme="majorBidi"/>
          <w:sz w:val="24"/>
          <w:szCs w:val="24"/>
          <w:shd w:val="clear" w:color="auto" w:fill="FFFFFF"/>
        </w:rPr>
        <w:t xml:space="preserve">, cysts on the conjunctiva, vision loss, and postoperative nausea. The frequency of these complications is very low. A group of authors performed an extensive analysis of possible complications of strabismus surgery [15]. The most common postoperative complication is </w:t>
      </w:r>
      <w:proofErr w:type="spellStart"/>
      <w:r w:rsidRPr="00E77709">
        <w:rPr>
          <w:rFonts w:ascii="Cambria" w:hAnsi="Cambria" w:cstheme="majorBidi"/>
          <w:sz w:val="24"/>
          <w:szCs w:val="24"/>
          <w:shd w:val="clear" w:color="auto" w:fill="FFFFFF"/>
        </w:rPr>
        <w:t>hypoeffect</w:t>
      </w:r>
      <w:proofErr w:type="spellEnd"/>
      <w:r w:rsidRPr="00E77709">
        <w:rPr>
          <w:rFonts w:ascii="Cambria" w:hAnsi="Cambria" w:cstheme="majorBidi"/>
          <w:sz w:val="24"/>
          <w:szCs w:val="24"/>
          <w:shd w:val="clear" w:color="auto" w:fill="FFFFFF"/>
        </w:rPr>
        <w:t xml:space="preserve">, sometimes </w:t>
      </w:r>
      <w:proofErr w:type="spellStart"/>
      <w:r w:rsidRPr="00E77709">
        <w:rPr>
          <w:rFonts w:ascii="Cambria" w:hAnsi="Cambria" w:cstheme="majorBidi"/>
          <w:sz w:val="24"/>
          <w:szCs w:val="24"/>
          <w:shd w:val="clear" w:color="auto" w:fill="FFFFFF"/>
        </w:rPr>
        <w:lastRenderedPageBreak/>
        <w:t>hypereffect</w:t>
      </w:r>
      <w:proofErr w:type="spellEnd"/>
      <w:r w:rsidRPr="00E77709">
        <w:rPr>
          <w:rFonts w:ascii="Cambria" w:hAnsi="Cambria" w:cstheme="majorBidi"/>
          <w:sz w:val="24"/>
          <w:szCs w:val="24"/>
          <w:shd w:val="clear" w:color="auto" w:fill="FFFFFF"/>
        </w:rPr>
        <w:t xml:space="preserve">. Convergent strabismus changes into divergent strabismus, and vice versa [4,5,6,14]. A total of 60 complete reports of adverse events and complications were obtained during the study period. Approximately 24 000 strabismus operations were performed in the United Kingdom, giving an overall incidence of 1 in 400 operations (95% binomial confidence, 1 in 333-500 operations). The most frequently reported complication was ocular perforation (19 [0.08%]), followed by suspected muscle displacement (16 [0.067%]), severe infection (14 [0.06%]), </w:t>
      </w:r>
      <w:proofErr w:type="spellStart"/>
      <w:r w:rsidRPr="00E77709">
        <w:rPr>
          <w:rFonts w:ascii="Cambria" w:hAnsi="Cambria" w:cstheme="majorBidi"/>
          <w:sz w:val="24"/>
          <w:szCs w:val="24"/>
          <w:shd w:val="clear" w:color="auto" w:fill="FFFFFF"/>
        </w:rPr>
        <w:t>scleritis</w:t>
      </w:r>
      <w:proofErr w:type="spellEnd"/>
      <w:r w:rsidRPr="00E77709">
        <w:rPr>
          <w:rFonts w:ascii="Cambria" w:hAnsi="Cambria" w:cstheme="majorBidi"/>
          <w:sz w:val="24"/>
          <w:szCs w:val="24"/>
          <w:shd w:val="clear" w:color="auto" w:fill="FFFFFF"/>
        </w:rPr>
        <w:t xml:space="preserve"> (6 [0.02%]) and muscle mass loss (5 [0.02%]). Overall, complications were reported in equal numbers in adults and children; however, </w:t>
      </w:r>
      <w:proofErr w:type="spellStart"/>
      <w:r w:rsidRPr="00E77709">
        <w:rPr>
          <w:rFonts w:ascii="Cambria" w:hAnsi="Cambria" w:cstheme="majorBidi"/>
          <w:sz w:val="24"/>
          <w:szCs w:val="24"/>
          <w:shd w:val="clear" w:color="auto" w:fill="FFFFFF"/>
        </w:rPr>
        <w:t>scleritis</w:t>
      </w:r>
      <w:proofErr w:type="spellEnd"/>
      <w:r w:rsidRPr="00E77709">
        <w:rPr>
          <w:rFonts w:ascii="Cambria" w:hAnsi="Cambria" w:cstheme="majorBidi"/>
          <w:sz w:val="24"/>
          <w:szCs w:val="24"/>
          <w:shd w:val="clear" w:color="auto" w:fill="FFFFFF"/>
        </w:rPr>
        <w:t xml:space="preserve"> was significantly more common in adults. Poor or very poor clinical outcome was reported as 1 operation per 2400. </w:t>
      </w:r>
    </w:p>
    <w:p w14:paraId="7F0EF6D2"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Damage to structures adjacent to the muscles and perforation of the sclera should be prevented by careful surgical technique and effective magnification (35). Orbital inflammation and anterior segment </w:t>
      </w:r>
      <w:proofErr w:type="spellStart"/>
      <w:r w:rsidRPr="00E77709">
        <w:rPr>
          <w:rFonts w:ascii="Cambria" w:hAnsi="Cambria" w:cstheme="majorBidi"/>
          <w:sz w:val="24"/>
          <w:szCs w:val="24"/>
          <w:shd w:val="clear" w:color="auto" w:fill="FFFFFF"/>
        </w:rPr>
        <w:t>ischaemia</w:t>
      </w:r>
      <w:proofErr w:type="spellEnd"/>
      <w:r w:rsidRPr="00E77709">
        <w:rPr>
          <w:rFonts w:ascii="Cambria" w:hAnsi="Cambria" w:cstheme="majorBidi"/>
          <w:sz w:val="24"/>
          <w:szCs w:val="24"/>
          <w:shd w:val="clear" w:color="auto" w:fill="FFFFFF"/>
        </w:rPr>
        <w:t xml:space="preserve"> can usually be treated effectively. Muscle slippage can be prevented with effective suturing, and "lost" muscles can usually be repaired. Conjunctival cysts and wound irregularities can be prevented by careful technique, although in some cases reoperation may be necessary. Postoperative alignment may be compromised by variability in preoperative measurements and long-term drift, especially toward </w:t>
      </w:r>
      <w:proofErr w:type="spellStart"/>
      <w:r w:rsidRPr="00E77709">
        <w:rPr>
          <w:rFonts w:ascii="Cambria" w:hAnsi="Cambria" w:cstheme="majorBidi"/>
          <w:sz w:val="24"/>
          <w:szCs w:val="24"/>
          <w:shd w:val="clear" w:color="auto" w:fill="FFFFFF"/>
        </w:rPr>
        <w:t>exotropia</w:t>
      </w:r>
      <w:proofErr w:type="spellEnd"/>
      <w:r w:rsidRPr="00E77709">
        <w:rPr>
          <w:rFonts w:ascii="Cambria" w:hAnsi="Cambria" w:cstheme="majorBidi"/>
          <w:sz w:val="24"/>
          <w:szCs w:val="24"/>
          <w:shd w:val="clear" w:color="auto" w:fill="FFFFFF"/>
        </w:rPr>
        <w:t xml:space="preserve">. Postoperative nausea and vomiting may result from narcosis. </w:t>
      </w:r>
    </w:p>
    <w:p w14:paraId="7C1FD284"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Postoperative administration: antibiotics and lubricating eye drops are administered during the first week after surgery. In the early postoperative period patients should be monitored for postoperative infection, conjunctival divergence.</w:t>
      </w:r>
    </w:p>
    <w:p w14:paraId="6BDC1872"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Another form of strabismus correction is the injection of botulinum toxin into the muscle layer of the oculomotor muscles [2,4,7]. Botulinum toxin as a drug therapy was introduced by </w:t>
      </w:r>
      <w:proofErr w:type="spellStart"/>
      <w:r w:rsidRPr="00E77709">
        <w:rPr>
          <w:rFonts w:ascii="Cambria" w:hAnsi="Cambria" w:cstheme="majorBidi"/>
          <w:sz w:val="24"/>
          <w:szCs w:val="24"/>
          <w:shd w:val="clear" w:color="auto" w:fill="FFFFFF"/>
        </w:rPr>
        <w:t>Dr</w:t>
      </w:r>
      <w:proofErr w:type="spellEnd"/>
      <w:r w:rsidRPr="00E77709">
        <w:rPr>
          <w:rFonts w:ascii="Cambria" w:hAnsi="Cambria" w:cstheme="majorBidi"/>
          <w:sz w:val="24"/>
          <w:szCs w:val="24"/>
          <w:shd w:val="clear" w:color="auto" w:fill="FFFFFF"/>
        </w:rPr>
        <w:t xml:space="preserve"> Alan Scott over 20 years ago. The first clinical applications of botulinum toxin type A (BT-A) were for the treatment of strabismus and periocular spasm. Botulinum toxin type A is often effective in convergent </w:t>
      </w:r>
      <w:r w:rsidRPr="00E77709">
        <w:rPr>
          <w:rFonts w:ascii="Cambria" w:hAnsi="Cambria" w:cstheme="majorBidi"/>
          <w:sz w:val="24"/>
          <w:szCs w:val="24"/>
          <w:shd w:val="clear" w:color="auto" w:fill="FFFFFF"/>
        </w:rPr>
        <w:lastRenderedPageBreak/>
        <w:t>strabismus (</w:t>
      </w:r>
      <w:proofErr w:type="spellStart"/>
      <w:r w:rsidRPr="00E77709">
        <w:rPr>
          <w:rFonts w:ascii="Cambria" w:hAnsi="Cambria" w:cstheme="majorBidi"/>
          <w:sz w:val="24"/>
          <w:szCs w:val="24"/>
          <w:shd w:val="clear" w:color="auto" w:fill="FFFFFF"/>
        </w:rPr>
        <w:t>esotropia</w:t>
      </w:r>
      <w:proofErr w:type="spellEnd"/>
      <w:r w:rsidRPr="00E77709">
        <w:rPr>
          <w:rFonts w:ascii="Cambria" w:hAnsi="Cambria" w:cstheme="majorBidi"/>
          <w:sz w:val="24"/>
          <w:szCs w:val="24"/>
          <w:shd w:val="clear" w:color="auto" w:fill="FFFFFF"/>
        </w:rPr>
        <w:t xml:space="preserve">) with small and medium angles for any reason and may be an alternative to surgery in these cases. The use of BT-A for strabismus varies widely between cities and countries with no apparent reason. Botulinum toxin type A may be particularly useful in situations where surgery for strabismus is undesirable. This may be in elderly patients unfit for general </w:t>
      </w:r>
      <w:proofErr w:type="spellStart"/>
      <w:r w:rsidRPr="00E77709">
        <w:rPr>
          <w:rFonts w:ascii="Cambria" w:hAnsi="Cambria" w:cstheme="majorBidi"/>
          <w:sz w:val="24"/>
          <w:szCs w:val="24"/>
          <w:shd w:val="clear" w:color="auto" w:fill="FFFFFF"/>
        </w:rPr>
        <w:t>anaesthesia</w:t>
      </w:r>
      <w:proofErr w:type="spellEnd"/>
      <w:r w:rsidRPr="00E77709">
        <w:rPr>
          <w:rFonts w:ascii="Cambria" w:hAnsi="Cambria" w:cstheme="majorBidi"/>
          <w:sz w:val="24"/>
          <w:szCs w:val="24"/>
          <w:shd w:val="clear" w:color="auto" w:fill="FFFFFF"/>
        </w:rPr>
        <w:t xml:space="preserve">, when the clinical condition develops or is unstable, or if the operation is unsuccessful. Botulinum toxin type A can temporarily relieve symptoms in many cases of bothersome diplopia, regardless of the cause. Ptosis and acquired vertical deviation are the most common complications. Visual-threatening complications are rare. Repeated use of BT-A is safe. However, there is a case report [7] of </w:t>
      </w:r>
      <w:proofErr w:type="spellStart"/>
      <w:r w:rsidRPr="00E77709">
        <w:rPr>
          <w:rFonts w:ascii="Cambria" w:hAnsi="Cambria" w:cstheme="majorBidi"/>
          <w:sz w:val="24"/>
          <w:szCs w:val="24"/>
          <w:shd w:val="clear" w:color="auto" w:fill="FFFFFF"/>
        </w:rPr>
        <w:t>haemorrhage</w:t>
      </w:r>
      <w:proofErr w:type="spellEnd"/>
      <w:r w:rsidRPr="00E77709">
        <w:rPr>
          <w:rFonts w:ascii="Cambria" w:hAnsi="Cambria" w:cstheme="majorBidi"/>
          <w:sz w:val="24"/>
          <w:szCs w:val="24"/>
          <w:shd w:val="clear" w:color="auto" w:fill="FFFFFF"/>
        </w:rPr>
        <w:t xml:space="preserve"> into the vitreous body and retinal </w:t>
      </w:r>
      <w:proofErr w:type="spellStart"/>
      <w:r w:rsidRPr="00E77709">
        <w:rPr>
          <w:rFonts w:ascii="Cambria" w:hAnsi="Cambria" w:cstheme="majorBidi"/>
          <w:sz w:val="24"/>
          <w:szCs w:val="24"/>
          <w:shd w:val="clear" w:color="auto" w:fill="FFFFFF"/>
        </w:rPr>
        <w:t>haemorrhage</w:t>
      </w:r>
      <w:proofErr w:type="spellEnd"/>
      <w:r w:rsidRPr="00E77709">
        <w:rPr>
          <w:rFonts w:ascii="Cambria" w:hAnsi="Cambria" w:cstheme="majorBidi"/>
          <w:sz w:val="24"/>
          <w:szCs w:val="24"/>
          <w:shd w:val="clear" w:color="auto" w:fill="FFFFFF"/>
        </w:rPr>
        <w:t xml:space="preserve"> following injection of botulinum toxin into the extraocular muscle. A number of authors have successfully used Botox after traditional strabismus surgery to correct residual angles of strabismus. Based on long-term follow-up, several authors have concluded that botulinum toxin type A (</w:t>
      </w:r>
      <w:proofErr w:type="spellStart"/>
      <w:r w:rsidRPr="00E77709">
        <w:rPr>
          <w:rFonts w:ascii="Cambria" w:hAnsi="Cambria" w:cstheme="majorBidi"/>
          <w:sz w:val="24"/>
          <w:szCs w:val="24"/>
          <w:shd w:val="clear" w:color="auto" w:fill="FFFFFF"/>
        </w:rPr>
        <w:t>BoNT</w:t>
      </w:r>
      <w:proofErr w:type="spellEnd"/>
      <w:r w:rsidRPr="00E77709">
        <w:rPr>
          <w:rFonts w:ascii="Cambria" w:hAnsi="Cambria" w:cstheme="majorBidi"/>
          <w:sz w:val="24"/>
          <w:szCs w:val="24"/>
          <w:shd w:val="clear" w:color="auto" w:fill="FFFFFF"/>
        </w:rPr>
        <w:t xml:space="preserve">-A) injections are indicated for treating different types of strabismus and oculomotor palsy. It is a short procedure that can reduce the effects of general </w:t>
      </w:r>
      <w:proofErr w:type="spellStart"/>
      <w:r w:rsidRPr="00E77709">
        <w:rPr>
          <w:rFonts w:ascii="Cambria" w:hAnsi="Cambria" w:cstheme="majorBidi"/>
          <w:sz w:val="24"/>
          <w:szCs w:val="24"/>
          <w:shd w:val="clear" w:color="auto" w:fill="FFFFFF"/>
        </w:rPr>
        <w:t>anaesthesia</w:t>
      </w:r>
      <w:proofErr w:type="spellEnd"/>
      <w:r w:rsidRPr="00E77709">
        <w:rPr>
          <w:rFonts w:ascii="Cambria" w:hAnsi="Cambria" w:cstheme="majorBidi"/>
          <w:sz w:val="24"/>
          <w:szCs w:val="24"/>
          <w:shd w:val="clear" w:color="auto" w:fill="FFFFFF"/>
        </w:rPr>
        <w:t xml:space="preserve">, causes minimal scarring compared to surgery, and can be proposed as an early treatment for unstable strabismus [4]. Views on the optimal age of surgery for strabismus are also controversial. In 2005, a report was published on the results of the Early or Late Surgical Treatment of </w:t>
      </w:r>
      <w:proofErr w:type="spellStart"/>
      <w:r w:rsidRPr="00E77709">
        <w:rPr>
          <w:rFonts w:ascii="Cambria" w:hAnsi="Cambria" w:cstheme="majorBidi"/>
          <w:sz w:val="24"/>
          <w:szCs w:val="24"/>
          <w:shd w:val="clear" w:color="auto" w:fill="FFFFFF"/>
        </w:rPr>
        <w:t>Paediatric</w:t>
      </w:r>
      <w:proofErr w:type="spellEnd"/>
      <w:r w:rsidRPr="00E77709">
        <w:rPr>
          <w:rFonts w:ascii="Cambria" w:hAnsi="Cambria" w:cstheme="majorBidi"/>
          <w:sz w:val="24"/>
          <w:szCs w:val="24"/>
          <w:shd w:val="clear" w:color="auto" w:fill="FFFFFF"/>
        </w:rPr>
        <w:t xml:space="preserve"> Strabismus Study. According to this study, stereoscopic vision was better in children who underwent surgical treatment for convergent strabismus at an early age (6 months to 2 years) than in those who underwent surgery at an older age. However, the debate about the optimal timing of "early" surgery has been going on for almost 15 years [10]. </w:t>
      </w:r>
    </w:p>
    <w:p w14:paraId="75A2CF69" w14:textId="5F706915"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The European </w:t>
      </w:r>
      <w:proofErr w:type="gramStart"/>
      <w:r w:rsidRPr="00E77709">
        <w:rPr>
          <w:rFonts w:ascii="Cambria" w:hAnsi="Cambria" w:cstheme="majorBidi"/>
          <w:sz w:val="24"/>
          <w:szCs w:val="24"/>
          <w:shd w:val="clear" w:color="auto" w:fill="FFFFFF"/>
        </w:rPr>
        <w:t>Study[</w:t>
      </w:r>
      <w:proofErr w:type="gramEnd"/>
      <w:r w:rsidRPr="00E77709">
        <w:rPr>
          <w:rFonts w:ascii="Cambria" w:hAnsi="Cambria" w:cstheme="majorBidi"/>
          <w:sz w:val="24"/>
          <w:szCs w:val="24"/>
          <w:shd w:val="clear" w:color="auto" w:fill="FFFFFF"/>
        </w:rPr>
        <w:t>34] of Early and Late Childhood Strabismus Surgery (ELISSS) concluded that 13.5% of children operated on around 20 months of age, compared to 3.9% (P=0.001) of those operated on around 49 months, had gross stereopsis (</w:t>
      </w:r>
      <w:proofErr w:type="spellStart"/>
      <w:r w:rsidRPr="00E77709">
        <w:rPr>
          <w:rFonts w:ascii="Cambria" w:hAnsi="Cambria" w:cstheme="majorBidi"/>
          <w:sz w:val="24"/>
          <w:szCs w:val="24"/>
          <w:shd w:val="clear" w:color="auto" w:fill="FFFFFF"/>
        </w:rPr>
        <w:t>Titmus</w:t>
      </w:r>
      <w:proofErr w:type="spellEnd"/>
      <w:r w:rsidRPr="00E77709">
        <w:rPr>
          <w:rFonts w:ascii="Cambria" w:hAnsi="Cambria" w:cstheme="majorBidi"/>
          <w:sz w:val="24"/>
          <w:szCs w:val="24"/>
          <w:shd w:val="clear" w:color="auto" w:fill="FFFFFF"/>
        </w:rPr>
        <w:t xml:space="preserve"> Housefly) at 6 years. The reoperation rate was 28.7% in </w:t>
      </w:r>
      <w:r w:rsidRPr="00E77709">
        <w:rPr>
          <w:rFonts w:ascii="Cambria" w:hAnsi="Cambria" w:cstheme="majorBidi"/>
          <w:sz w:val="24"/>
          <w:szCs w:val="24"/>
          <w:shd w:val="clear" w:color="auto" w:fill="FFFFFF"/>
        </w:rPr>
        <w:lastRenderedPageBreak/>
        <w:t xml:space="preserve">children operated on early compared to </w:t>
      </w:r>
      <w:proofErr w:type="gramStart"/>
      <w:r w:rsidRPr="00E77709">
        <w:rPr>
          <w:rFonts w:ascii="Cambria" w:hAnsi="Cambria" w:cstheme="majorBidi"/>
          <w:sz w:val="24"/>
          <w:szCs w:val="24"/>
          <w:shd w:val="clear" w:color="auto" w:fill="FFFFFF"/>
        </w:rPr>
        <w:t>24 .</w:t>
      </w:r>
      <w:proofErr w:type="gramEnd"/>
      <w:r w:rsidRPr="00E77709">
        <w:rPr>
          <w:rFonts w:ascii="Cambria" w:hAnsi="Cambria" w:cstheme="majorBidi"/>
          <w:sz w:val="24"/>
          <w:szCs w:val="24"/>
          <w:shd w:val="clear" w:color="auto" w:fill="FFFFFF"/>
        </w:rPr>
        <w:t xml:space="preserve"> 6% of those operated on late. </w:t>
      </w:r>
      <w:proofErr w:type="spellStart"/>
      <w:r w:rsidRPr="00E77709">
        <w:rPr>
          <w:rFonts w:ascii="Cambria" w:hAnsi="Cambria" w:cstheme="majorBidi"/>
          <w:sz w:val="24"/>
          <w:szCs w:val="24"/>
          <w:shd w:val="clear" w:color="auto" w:fill="FFFFFF"/>
        </w:rPr>
        <w:t>Kashenko</w:t>
      </w:r>
      <w:proofErr w:type="spellEnd"/>
      <w:r w:rsidRPr="00E77709">
        <w:rPr>
          <w:rFonts w:ascii="Cambria" w:hAnsi="Cambria" w:cstheme="majorBidi"/>
          <w:sz w:val="24"/>
          <w:szCs w:val="24"/>
          <w:shd w:val="clear" w:color="auto" w:fill="FFFFFF"/>
        </w:rPr>
        <w:t xml:space="preserve"> et al [7] </w:t>
      </w:r>
      <w:proofErr w:type="spellStart"/>
      <w:r w:rsidRPr="00E77709">
        <w:rPr>
          <w:rFonts w:ascii="Cambria" w:hAnsi="Cambria" w:cstheme="majorBidi"/>
          <w:sz w:val="24"/>
          <w:szCs w:val="24"/>
          <w:shd w:val="clear" w:color="auto" w:fill="FFFFFF"/>
        </w:rPr>
        <w:t>analysed</w:t>
      </w:r>
      <w:proofErr w:type="spellEnd"/>
      <w:r w:rsidRPr="00E77709">
        <w:rPr>
          <w:rFonts w:ascii="Cambria" w:hAnsi="Cambria" w:cstheme="majorBidi"/>
          <w:sz w:val="24"/>
          <w:szCs w:val="24"/>
          <w:shd w:val="clear" w:color="auto" w:fill="FFFFFF"/>
        </w:rPr>
        <w:t xml:space="preserve"> the results of surgical treatment of concomitant strabismus in adults. The authors found that surgical treatment contributes to restoration of symmetrical eye position, in most cases leads to elimination of functional scotoma suppression and creates conditions for binocular vision formation and functional rehabilitation of patients. Almost the same conclusion was reached by other researchers [11]. </w:t>
      </w:r>
      <w:proofErr w:type="spellStart"/>
      <w:r w:rsidRPr="00E77709">
        <w:rPr>
          <w:rFonts w:ascii="Cambria" w:hAnsi="Cambria" w:cstheme="majorBidi"/>
          <w:sz w:val="24"/>
          <w:szCs w:val="24"/>
          <w:shd w:val="clear" w:color="auto" w:fill="FFFFFF"/>
        </w:rPr>
        <w:t>Aznuryan</w:t>
      </w:r>
      <w:proofErr w:type="spellEnd"/>
      <w:r w:rsidRPr="00E77709">
        <w:rPr>
          <w:rFonts w:ascii="Cambria" w:hAnsi="Cambria" w:cstheme="majorBidi"/>
          <w:sz w:val="24"/>
          <w:szCs w:val="24"/>
          <w:shd w:val="clear" w:color="auto" w:fill="FFFFFF"/>
        </w:rPr>
        <w:t xml:space="preserve"> I.E. et al. analyzed the results of operation in 57 children with acquired strabismus, operated on according to their own technique [3]. They studied immediate and long-term (up to 12 months) results of internal straight and external straight muscle fold recession operations on one eye, dosed in accordance with "STRABO" scheme.  After 12 months, correct eye position and stable binocular vision were obtained in all 57 children. </w:t>
      </w:r>
      <w:proofErr w:type="spellStart"/>
      <w:r w:rsidRPr="00E77709">
        <w:rPr>
          <w:rFonts w:ascii="Cambria" w:hAnsi="Cambria" w:cstheme="majorBidi"/>
          <w:sz w:val="24"/>
          <w:szCs w:val="24"/>
          <w:shd w:val="clear" w:color="auto" w:fill="FFFFFF"/>
        </w:rPr>
        <w:t>KurupSP</w:t>
      </w:r>
      <w:proofErr w:type="spellEnd"/>
      <w:r w:rsidRPr="00E77709">
        <w:rPr>
          <w:rFonts w:ascii="Cambria" w:hAnsi="Cambria" w:cstheme="majorBidi"/>
          <w:sz w:val="24"/>
          <w:szCs w:val="24"/>
          <w:shd w:val="clear" w:color="auto" w:fill="FFFFFF"/>
        </w:rPr>
        <w:t xml:space="preserve"> et al. [2,7] presented the results of surgical treatment of partially accommodative strabismus.  Eighty-four patients were examined. Stereopsis using the </w:t>
      </w:r>
      <w:proofErr w:type="spellStart"/>
      <w:r w:rsidRPr="00E77709">
        <w:rPr>
          <w:rFonts w:ascii="Cambria" w:hAnsi="Cambria" w:cstheme="majorBidi"/>
          <w:sz w:val="24"/>
          <w:szCs w:val="24"/>
          <w:shd w:val="clear" w:color="auto" w:fill="FFFFFF"/>
        </w:rPr>
        <w:t>TitmusStereoTest</w:t>
      </w:r>
      <w:proofErr w:type="spellEnd"/>
      <w:r w:rsidRPr="00E77709">
        <w:rPr>
          <w:rFonts w:ascii="Cambria" w:hAnsi="Cambria" w:cstheme="majorBidi"/>
          <w:sz w:val="24"/>
          <w:szCs w:val="24"/>
          <w:shd w:val="clear" w:color="auto" w:fill="FFFFFF"/>
        </w:rPr>
        <w:t xml:space="preserve"> was demonstrated in 51 (61%) patients by the final visit. The mean follow-up time was 4.4 ± 2.8 years (0.8 to 11.0 years). Of 84 patients, 56 (67%) had a </w:t>
      </w:r>
      <w:proofErr w:type="spellStart"/>
      <w:r w:rsidRPr="00E77709">
        <w:rPr>
          <w:rFonts w:ascii="Cambria" w:hAnsi="Cambria" w:cstheme="majorBidi"/>
          <w:sz w:val="24"/>
          <w:szCs w:val="24"/>
          <w:shd w:val="clear" w:color="auto" w:fill="FFFFFF"/>
        </w:rPr>
        <w:t>favourable</w:t>
      </w:r>
      <w:proofErr w:type="spellEnd"/>
      <w:r w:rsidRPr="00E77709">
        <w:rPr>
          <w:rFonts w:ascii="Cambria" w:hAnsi="Cambria" w:cstheme="majorBidi"/>
          <w:sz w:val="24"/>
          <w:szCs w:val="24"/>
          <w:shd w:val="clear" w:color="auto" w:fill="FFFFFF"/>
        </w:rPr>
        <w:t xml:space="preserve"> location.</w:t>
      </w:r>
    </w:p>
    <w:p w14:paraId="01FBF50C" w14:textId="77777777"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Our long experience [12,13] suggests that the optimal age for strabismus surgery in children is 4-6 years of age. With a normal anatomical structure of the eye, our observations suggest that binocular vision was restored in the long term (over 15 years) in almost all patients. One of the main causes of adverse outcomes of strabismus surgery is the presence of </w:t>
      </w:r>
      <w:proofErr w:type="spellStart"/>
      <w:r w:rsidRPr="00E77709">
        <w:rPr>
          <w:rFonts w:ascii="Cambria" w:hAnsi="Cambria" w:cstheme="majorBidi"/>
          <w:sz w:val="24"/>
          <w:szCs w:val="24"/>
          <w:shd w:val="clear" w:color="auto" w:fill="FFFFFF"/>
        </w:rPr>
        <w:t>anisometropia</w:t>
      </w:r>
      <w:proofErr w:type="spellEnd"/>
      <w:r w:rsidRPr="00E77709">
        <w:rPr>
          <w:rFonts w:ascii="Cambria" w:hAnsi="Cambria" w:cstheme="majorBidi"/>
          <w:sz w:val="24"/>
          <w:szCs w:val="24"/>
          <w:shd w:val="clear" w:color="auto" w:fill="FFFFFF"/>
        </w:rPr>
        <w:t xml:space="preserve">. Therefore, the development of optimal methods for </w:t>
      </w:r>
      <w:proofErr w:type="spellStart"/>
      <w:r w:rsidRPr="00E77709">
        <w:rPr>
          <w:rFonts w:ascii="Cambria" w:hAnsi="Cambria" w:cstheme="majorBidi"/>
          <w:sz w:val="24"/>
          <w:szCs w:val="24"/>
          <w:shd w:val="clear" w:color="auto" w:fill="FFFFFF"/>
        </w:rPr>
        <w:t>anisometropia</w:t>
      </w:r>
      <w:proofErr w:type="spellEnd"/>
      <w:r w:rsidRPr="00E77709">
        <w:rPr>
          <w:rFonts w:ascii="Cambria" w:hAnsi="Cambria" w:cstheme="majorBidi"/>
          <w:sz w:val="24"/>
          <w:szCs w:val="24"/>
          <w:shd w:val="clear" w:color="auto" w:fill="FFFFFF"/>
        </w:rPr>
        <w:t xml:space="preserve"> correction in children is an urgent problem of modern ophthalmology.  Strabismus surgery in adults gives good results in the absence of </w:t>
      </w:r>
      <w:proofErr w:type="spellStart"/>
      <w:r w:rsidRPr="00E77709">
        <w:rPr>
          <w:rFonts w:ascii="Cambria" w:hAnsi="Cambria" w:cstheme="majorBidi"/>
          <w:sz w:val="24"/>
          <w:szCs w:val="24"/>
          <w:shd w:val="clear" w:color="auto" w:fill="FFFFFF"/>
        </w:rPr>
        <w:t>anisometropia</w:t>
      </w:r>
      <w:proofErr w:type="spellEnd"/>
      <w:r w:rsidRPr="00E77709">
        <w:rPr>
          <w:rFonts w:ascii="Cambria" w:hAnsi="Cambria" w:cstheme="majorBidi"/>
          <w:sz w:val="24"/>
          <w:szCs w:val="24"/>
          <w:shd w:val="clear" w:color="auto" w:fill="FFFFFF"/>
        </w:rPr>
        <w:t xml:space="preserve">. Diplopia which occurs after the operation in adults disappears with the lapse of time. Strabismus surgery in adults has many psychosocial benefits. This is reflected in the finding that the majority of surveyed adults with strabismus would spend part of their life expectancy getting rid of their strabismus [2,8]. </w:t>
      </w:r>
    </w:p>
    <w:p w14:paraId="39F47140" w14:textId="689102B6" w:rsidR="00E77709" w:rsidRPr="001B3693" w:rsidRDefault="001B3693" w:rsidP="00E77709">
      <w:pPr>
        <w:spacing w:after="0" w:line="240" w:lineRule="auto"/>
        <w:jc w:val="both"/>
        <w:rPr>
          <w:rFonts w:ascii="Cambria" w:hAnsi="Cambria" w:cstheme="majorBidi"/>
          <w:b/>
          <w:sz w:val="24"/>
          <w:szCs w:val="24"/>
          <w:shd w:val="clear" w:color="auto" w:fill="FFFFFF"/>
        </w:rPr>
      </w:pPr>
      <w:r w:rsidRPr="001B3693">
        <w:rPr>
          <w:rFonts w:ascii="Cambria" w:hAnsi="Cambria" w:cstheme="majorBidi"/>
          <w:b/>
          <w:sz w:val="24"/>
          <w:szCs w:val="24"/>
          <w:shd w:val="clear" w:color="auto" w:fill="FFFFFF"/>
        </w:rPr>
        <w:lastRenderedPageBreak/>
        <w:t>Literature</w:t>
      </w:r>
    </w:p>
    <w:p w14:paraId="71A97E50" w14:textId="2A3A8A16"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Aznauryan</w:t>
      </w:r>
      <w:proofErr w:type="spellEnd"/>
      <w:r w:rsidRPr="001B3693">
        <w:rPr>
          <w:rFonts w:ascii="Cambria" w:hAnsi="Cambria" w:cstheme="majorBidi"/>
          <w:sz w:val="24"/>
          <w:szCs w:val="24"/>
          <w:shd w:val="clear" w:color="auto" w:fill="FFFFFF"/>
        </w:rPr>
        <w:t xml:space="preserve"> I.E., </w:t>
      </w:r>
      <w:proofErr w:type="spellStart"/>
      <w:r w:rsidRPr="001B3693">
        <w:rPr>
          <w:rFonts w:ascii="Cambria" w:hAnsi="Cambria" w:cstheme="majorBidi"/>
          <w:sz w:val="24"/>
          <w:szCs w:val="24"/>
          <w:shd w:val="clear" w:color="auto" w:fill="FFFFFF"/>
        </w:rPr>
        <w:t>Shpak</w:t>
      </w:r>
      <w:proofErr w:type="spellEnd"/>
      <w:r w:rsidRPr="001B3693">
        <w:rPr>
          <w:rFonts w:ascii="Cambria" w:hAnsi="Cambria" w:cstheme="majorBidi"/>
          <w:sz w:val="24"/>
          <w:szCs w:val="24"/>
          <w:shd w:val="clear" w:color="auto" w:fill="FFFFFF"/>
        </w:rPr>
        <w:t xml:space="preserve"> A.A., </w:t>
      </w:r>
      <w:proofErr w:type="spellStart"/>
      <w:r w:rsidRPr="001B3693">
        <w:rPr>
          <w:rFonts w:ascii="Cambria" w:hAnsi="Cambria" w:cstheme="majorBidi"/>
          <w:sz w:val="24"/>
          <w:szCs w:val="24"/>
          <w:shd w:val="clear" w:color="auto" w:fill="FFFFFF"/>
        </w:rPr>
        <w:t>Balasanyan</w:t>
      </w:r>
      <w:proofErr w:type="spellEnd"/>
      <w:r w:rsidRPr="001B3693">
        <w:rPr>
          <w:rFonts w:ascii="Cambria" w:hAnsi="Cambria" w:cstheme="majorBidi"/>
          <w:sz w:val="24"/>
          <w:szCs w:val="24"/>
          <w:shd w:val="clear" w:color="auto" w:fill="FFFFFF"/>
        </w:rPr>
        <w:t xml:space="preserve"> V.O., </w:t>
      </w:r>
      <w:proofErr w:type="spellStart"/>
      <w:r w:rsidRPr="001B3693">
        <w:rPr>
          <w:rFonts w:ascii="Cambria" w:hAnsi="Cambria" w:cstheme="majorBidi"/>
          <w:sz w:val="24"/>
          <w:szCs w:val="24"/>
          <w:shd w:val="clear" w:color="auto" w:fill="FFFFFF"/>
        </w:rPr>
        <w:t>Uzuev</w:t>
      </w:r>
      <w:proofErr w:type="spellEnd"/>
      <w:r w:rsidRPr="001B3693">
        <w:rPr>
          <w:rFonts w:ascii="Cambria" w:hAnsi="Cambria" w:cstheme="majorBidi"/>
          <w:sz w:val="24"/>
          <w:szCs w:val="24"/>
          <w:shd w:val="clear" w:color="auto" w:fill="FFFFFF"/>
        </w:rPr>
        <w:t xml:space="preserve"> M.I. Results of surgical treatment of convergent concomitant non-accommodative strabismus in children operated on using a new individual dosing scheme // Russian Pediatric </w:t>
      </w:r>
      <w:proofErr w:type="gramStart"/>
      <w:r w:rsidRPr="001B3693">
        <w:rPr>
          <w:rFonts w:ascii="Cambria" w:hAnsi="Cambria" w:cstheme="majorBidi"/>
          <w:sz w:val="24"/>
          <w:szCs w:val="24"/>
          <w:shd w:val="clear" w:color="auto" w:fill="FFFFFF"/>
        </w:rPr>
        <w:t>Ophthalmology .</w:t>
      </w:r>
      <w:proofErr w:type="gramEnd"/>
      <w:r w:rsidRPr="001B3693">
        <w:rPr>
          <w:rFonts w:ascii="Cambria" w:hAnsi="Cambria" w:cstheme="majorBidi"/>
          <w:sz w:val="24"/>
          <w:szCs w:val="24"/>
          <w:shd w:val="clear" w:color="auto" w:fill="FFFFFF"/>
        </w:rPr>
        <w:t xml:space="preserve"> 2019. №2</w:t>
      </w:r>
    </w:p>
    <w:p w14:paraId="0E5FC0A5" w14:textId="77777777"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Babayev</w:t>
      </w:r>
      <w:proofErr w:type="spellEnd"/>
      <w:r w:rsidRPr="001B3693">
        <w:rPr>
          <w:rFonts w:ascii="Cambria" w:hAnsi="Cambria" w:cstheme="majorBidi"/>
          <w:sz w:val="24"/>
          <w:szCs w:val="24"/>
          <w:shd w:val="clear" w:color="auto" w:fill="FFFFFF"/>
        </w:rPr>
        <w:t xml:space="preserve"> </w:t>
      </w:r>
      <w:proofErr w:type="spellStart"/>
      <w:proofErr w:type="gramStart"/>
      <w:r w:rsidRPr="001B3693">
        <w:rPr>
          <w:rFonts w:ascii="Cambria" w:hAnsi="Cambria" w:cstheme="majorBidi"/>
          <w:sz w:val="24"/>
          <w:szCs w:val="24"/>
          <w:shd w:val="clear" w:color="auto" w:fill="FFFFFF"/>
        </w:rPr>
        <w:t>S.A.,Kadirova</w:t>
      </w:r>
      <w:proofErr w:type="spellEnd"/>
      <w:proofErr w:type="gramEnd"/>
      <w:r w:rsidRPr="001B3693">
        <w:rPr>
          <w:rFonts w:ascii="Cambria" w:hAnsi="Cambria" w:cstheme="majorBidi"/>
          <w:sz w:val="24"/>
          <w:szCs w:val="24"/>
          <w:shd w:val="clear" w:color="auto" w:fill="FFFFFF"/>
        </w:rPr>
        <w:t xml:space="preserve"> A.M., Sobirova D.B, </w:t>
      </w:r>
      <w:proofErr w:type="spellStart"/>
      <w:r w:rsidRPr="001B3693">
        <w:rPr>
          <w:rFonts w:ascii="Cambria" w:hAnsi="Cambria" w:cstheme="majorBidi"/>
          <w:sz w:val="24"/>
          <w:szCs w:val="24"/>
          <w:shd w:val="clear" w:color="auto" w:fill="FFFFFF"/>
        </w:rPr>
        <w:t>BekturdievSh.S.Surgical</w:t>
      </w:r>
      <w:proofErr w:type="spellEnd"/>
      <w:r w:rsidRPr="001B3693">
        <w:rPr>
          <w:rFonts w:ascii="Cambria" w:hAnsi="Cambria" w:cstheme="majorBidi"/>
          <w:sz w:val="24"/>
          <w:szCs w:val="24"/>
          <w:shd w:val="clear" w:color="auto" w:fill="FFFFFF"/>
        </w:rPr>
        <w:t xml:space="preserve"> correction of postoperative </w:t>
      </w:r>
      <w:proofErr w:type="spellStart"/>
      <w:r w:rsidRPr="001B3693">
        <w:rPr>
          <w:rFonts w:ascii="Cambria" w:hAnsi="Cambria" w:cstheme="majorBidi"/>
          <w:sz w:val="24"/>
          <w:szCs w:val="24"/>
          <w:shd w:val="clear" w:color="auto" w:fill="FFFFFF"/>
        </w:rPr>
        <w:t>hypereffect</w:t>
      </w:r>
      <w:proofErr w:type="spellEnd"/>
      <w:r w:rsidRPr="001B3693">
        <w:rPr>
          <w:rFonts w:ascii="Cambria" w:hAnsi="Cambria" w:cstheme="majorBidi"/>
          <w:sz w:val="24"/>
          <w:szCs w:val="24"/>
          <w:shd w:val="clear" w:color="auto" w:fill="FFFFFF"/>
        </w:rPr>
        <w:t xml:space="preserve"> in children with convergent strabismus.// Materials of Republican Scientific-Practical Conference with International Participation "Topical issues of eye microsurgery", September 29-30, Tashkent, 2016 // Scientific-practical journal "Infection, immunity and pharmacology" Tashkent, 2016, № 5 Pages 18-21.</w:t>
      </w:r>
    </w:p>
    <w:p w14:paraId="0A6E3DE8" w14:textId="77777777"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Babayev</w:t>
      </w:r>
      <w:proofErr w:type="spellEnd"/>
      <w:r w:rsidRPr="001B3693">
        <w:rPr>
          <w:rFonts w:ascii="Cambria" w:hAnsi="Cambria" w:cstheme="majorBidi"/>
          <w:sz w:val="24"/>
          <w:szCs w:val="24"/>
          <w:shd w:val="clear" w:color="auto" w:fill="FFFFFF"/>
        </w:rPr>
        <w:t xml:space="preserve"> S.A., Kadirova A.M., Yusupov A.A., </w:t>
      </w:r>
      <w:proofErr w:type="spellStart"/>
      <w:r w:rsidRPr="001B3693">
        <w:rPr>
          <w:rFonts w:ascii="Cambria" w:hAnsi="Cambria" w:cstheme="majorBidi"/>
          <w:sz w:val="24"/>
          <w:szCs w:val="24"/>
          <w:shd w:val="clear" w:color="auto" w:fill="FFFFFF"/>
        </w:rPr>
        <w:t>Bekturdiev</w:t>
      </w:r>
      <w:proofErr w:type="spellEnd"/>
      <w:r w:rsidRPr="001B3693">
        <w:rPr>
          <w:rFonts w:ascii="Cambria" w:hAnsi="Cambria" w:cstheme="majorBidi"/>
          <w:sz w:val="24"/>
          <w:szCs w:val="24"/>
          <w:shd w:val="clear" w:color="auto" w:fill="FFFFFF"/>
        </w:rPr>
        <w:t xml:space="preserve"> </w:t>
      </w:r>
      <w:proofErr w:type="spellStart"/>
      <w:proofErr w:type="gramStart"/>
      <w:r w:rsidRPr="001B3693">
        <w:rPr>
          <w:rFonts w:ascii="Cambria" w:hAnsi="Cambria" w:cstheme="majorBidi"/>
          <w:sz w:val="24"/>
          <w:szCs w:val="24"/>
          <w:shd w:val="clear" w:color="auto" w:fill="FFFFFF"/>
        </w:rPr>
        <w:t>Sh.S</w:t>
      </w:r>
      <w:proofErr w:type="spellEnd"/>
      <w:proofErr w:type="gramEnd"/>
      <w:r w:rsidRPr="001B3693">
        <w:rPr>
          <w:rFonts w:ascii="Cambria" w:hAnsi="Cambria" w:cstheme="majorBidi"/>
          <w:sz w:val="24"/>
          <w:szCs w:val="24"/>
          <w:shd w:val="clear" w:color="auto" w:fill="FFFFFF"/>
        </w:rPr>
        <w:t xml:space="preserve">, Sobirova D.B. Our experience in surgical correction of secondary divergent strabismus in children// Materials of scientific conference on </w:t>
      </w:r>
      <w:proofErr w:type="spellStart"/>
      <w:r w:rsidRPr="001B3693">
        <w:rPr>
          <w:rFonts w:ascii="Cambria" w:hAnsi="Cambria" w:cstheme="majorBidi"/>
          <w:sz w:val="24"/>
          <w:szCs w:val="24"/>
          <w:shd w:val="clear" w:color="auto" w:fill="FFFFFF"/>
        </w:rPr>
        <w:t>ophthalmosurgery</w:t>
      </w:r>
      <w:proofErr w:type="spellEnd"/>
      <w:r w:rsidRPr="001B3693">
        <w:rPr>
          <w:rFonts w:ascii="Cambria" w:hAnsi="Cambria" w:cstheme="majorBidi"/>
          <w:sz w:val="24"/>
          <w:szCs w:val="24"/>
          <w:shd w:val="clear" w:color="auto" w:fill="FFFFFF"/>
        </w:rPr>
        <w:t xml:space="preserve"> with international participation "East-West-2016", dedicated to significant dates: 130th anniversary of Ufa division of Trusteeship of Empress Maria Alexandrovna for the blind; 115th anniversary of Ufa eye clinic and 90th anniversary of Ufa Eye Diseases Research Institute. // Scientific-practical journal "Point of View. East-West, Ufa, 2016, No.3 pp.124-126</w:t>
      </w:r>
    </w:p>
    <w:p w14:paraId="42499717" w14:textId="77777777"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r w:rsidRPr="001B3693">
        <w:rPr>
          <w:rFonts w:ascii="Cambria" w:hAnsi="Cambria" w:cstheme="majorBidi"/>
          <w:sz w:val="24"/>
          <w:szCs w:val="24"/>
          <w:shd w:val="clear" w:color="auto" w:fill="FFFFFF"/>
        </w:rPr>
        <w:t xml:space="preserve">Kadirova A.M., Kosimov R.E., Sobirova D.B., </w:t>
      </w:r>
      <w:proofErr w:type="spellStart"/>
      <w:r w:rsidRPr="001B3693">
        <w:rPr>
          <w:rFonts w:ascii="Cambria" w:hAnsi="Cambria" w:cstheme="majorBidi"/>
          <w:sz w:val="24"/>
          <w:szCs w:val="24"/>
          <w:shd w:val="clear" w:color="auto" w:fill="FFFFFF"/>
        </w:rPr>
        <w:t>Khamrakulov</w:t>
      </w:r>
      <w:proofErr w:type="spellEnd"/>
      <w:r w:rsidRPr="001B3693">
        <w:rPr>
          <w:rFonts w:ascii="Cambria" w:hAnsi="Cambria" w:cstheme="majorBidi"/>
          <w:sz w:val="24"/>
          <w:szCs w:val="24"/>
          <w:shd w:val="clear" w:color="auto" w:fill="FFFFFF"/>
        </w:rPr>
        <w:t xml:space="preserve"> S. Our experience in surgical treatment of convergent concomitant strabismus with small angle// "</w:t>
      </w:r>
      <w:proofErr w:type="spellStart"/>
      <w:r w:rsidRPr="001B3693">
        <w:rPr>
          <w:rFonts w:ascii="Cambria" w:hAnsi="Cambria" w:cstheme="majorBidi"/>
          <w:sz w:val="24"/>
          <w:szCs w:val="24"/>
          <w:shd w:val="clear" w:color="auto" w:fill="FFFFFF"/>
        </w:rPr>
        <w:t>Tibbietningdolzarbmuammolari</w:t>
      </w:r>
      <w:proofErr w:type="spellEnd"/>
      <w:r w:rsidRPr="001B3693">
        <w:rPr>
          <w:rFonts w:ascii="Cambria" w:hAnsi="Cambria" w:cstheme="majorBidi"/>
          <w:sz w:val="24"/>
          <w:szCs w:val="24"/>
          <w:shd w:val="clear" w:color="auto" w:fill="FFFFFF"/>
        </w:rPr>
        <w:t xml:space="preserve">" </w:t>
      </w:r>
      <w:proofErr w:type="spellStart"/>
      <w:r w:rsidRPr="001B3693">
        <w:rPr>
          <w:rFonts w:ascii="Cambria" w:hAnsi="Cambria" w:cstheme="majorBidi"/>
          <w:sz w:val="24"/>
          <w:szCs w:val="24"/>
          <w:shd w:val="clear" w:color="auto" w:fill="FFFFFF"/>
        </w:rPr>
        <w:t>mavzusidagi</w:t>
      </w:r>
      <w:proofErr w:type="spellEnd"/>
      <w:r w:rsidRPr="001B3693">
        <w:rPr>
          <w:rFonts w:ascii="Cambria" w:hAnsi="Cambria" w:cstheme="majorBidi"/>
          <w:sz w:val="24"/>
          <w:szCs w:val="24"/>
          <w:shd w:val="clear" w:color="auto" w:fill="FFFFFF"/>
        </w:rPr>
        <w:t xml:space="preserve"> </w:t>
      </w:r>
      <w:proofErr w:type="spellStart"/>
      <w:r w:rsidRPr="001B3693">
        <w:rPr>
          <w:rFonts w:ascii="Cambria" w:hAnsi="Cambria" w:cstheme="majorBidi"/>
          <w:sz w:val="24"/>
          <w:szCs w:val="24"/>
          <w:shd w:val="clear" w:color="auto" w:fill="FFFFFF"/>
        </w:rPr>
        <w:t>Respublika</w:t>
      </w:r>
      <w:proofErr w:type="spellEnd"/>
      <w:r w:rsidRPr="001B3693">
        <w:rPr>
          <w:rFonts w:ascii="Cambria" w:hAnsi="Cambria" w:cstheme="majorBidi"/>
          <w:sz w:val="24"/>
          <w:szCs w:val="24"/>
          <w:shd w:val="clear" w:color="auto" w:fill="FFFFFF"/>
        </w:rPr>
        <w:t xml:space="preserve"> </w:t>
      </w:r>
      <w:proofErr w:type="spellStart"/>
      <w:r w:rsidRPr="001B3693">
        <w:rPr>
          <w:rFonts w:ascii="Cambria" w:hAnsi="Cambria" w:cstheme="majorBidi"/>
          <w:sz w:val="24"/>
          <w:szCs w:val="24"/>
          <w:shd w:val="clear" w:color="auto" w:fill="FFFFFF"/>
        </w:rPr>
        <w:t>esholimlarvaiktidorlitalabalarningilmi</w:t>
      </w:r>
      <w:proofErr w:type="spellEnd"/>
      <w:r w:rsidRPr="001B3693">
        <w:rPr>
          <w:rFonts w:ascii="Cambria" w:hAnsi="Cambria" w:cstheme="majorBidi"/>
          <w:sz w:val="24"/>
          <w:szCs w:val="24"/>
          <w:shd w:val="clear" w:color="auto" w:fill="FFFFFF"/>
        </w:rPr>
        <w:t xml:space="preserve"> </w:t>
      </w:r>
      <w:proofErr w:type="spellStart"/>
      <w:r w:rsidRPr="001B3693">
        <w:rPr>
          <w:rFonts w:ascii="Cambria" w:hAnsi="Cambria" w:cstheme="majorBidi"/>
          <w:sz w:val="24"/>
          <w:szCs w:val="24"/>
          <w:shd w:val="clear" w:color="auto" w:fill="FFFFFF"/>
        </w:rPr>
        <w:t>amaliy</w:t>
      </w:r>
      <w:proofErr w:type="spellEnd"/>
      <w:r w:rsidRPr="001B3693">
        <w:rPr>
          <w:rFonts w:ascii="Cambria" w:hAnsi="Cambria" w:cstheme="majorBidi"/>
          <w:sz w:val="24"/>
          <w:szCs w:val="24"/>
          <w:shd w:val="clear" w:color="auto" w:fill="FFFFFF"/>
        </w:rPr>
        <w:t xml:space="preserve"> videoconference </w:t>
      </w:r>
      <w:proofErr w:type="spellStart"/>
      <w:r w:rsidRPr="001B3693">
        <w:rPr>
          <w:rFonts w:ascii="Cambria" w:hAnsi="Cambria" w:cstheme="majorBidi"/>
          <w:sz w:val="24"/>
          <w:szCs w:val="24"/>
          <w:shd w:val="clear" w:color="auto" w:fill="FFFFFF"/>
        </w:rPr>
        <w:t>materialari</w:t>
      </w:r>
      <w:proofErr w:type="spellEnd"/>
      <w:r w:rsidRPr="001B3693">
        <w:rPr>
          <w:rFonts w:ascii="Cambria" w:hAnsi="Cambria" w:cstheme="majorBidi"/>
          <w:sz w:val="24"/>
          <w:szCs w:val="24"/>
          <w:shd w:val="clear" w:color="auto" w:fill="FFFFFF"/>
        </w:rPr>
        <w:t>. Andijan, 2020.</w:t>
      </w:r>
    </w:p>
    <w:p w14:paraId="1C3634D5" w14:textId="77777777"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Kashchenko</w:t>
      </w:r>
      <w:proofErr w:type="spellEnd"/>
      <w:r w:rsidRPr="001B3693">
        <w:rPr>
          <w:rFonts w:ascii="Cambria" w:hAnsi="Cambria" w:cstheme="majorBidi"/>
          <w:sz w:val="24"/>
          <w:szCs w:val="24"/>
          <w:shd w:val="clear" w:color="auto" w:fill="FFFFFF"/>
        </w:rPr>
        <w:t xml:space="preserve"> T.P., </w:t>
      </w:r>
      <w:proofErr w:type="spellStart"/>
      <w:r w:rsidRPr="001B3693">
        <w:rPr>
          <w:rFonts w:ascii="Cambria" w:hAnsi="Cambria" w:cstheme="majorBidi"/>
          <w:sz w:val="24"/>
          <w:szCs w:val="24"/>
          <w:shd w:val="clear" w:color="auto" w:fill="FFFFFF"/>
        </w:rPr>
        <w:t>Fedchenko</w:t>
      </w:r>
      <w:proofErr w:type="spellEnd"/>
      <w:r w:rsidRPr="001B3693">
        <w:rPr>
          <w:rFonts w:ascii="Cambria" w:hAnsi="Cambria" w:cstheme="majorBidi"/>
          <w:sz w:val="24"/>
          <w:szCs w:val="24"/>
          <w:shd w:val="clear" w:color="auto" w:fill="FFFFFF"/>
        </w:rPr>
        <w:t xml:space="preserve"> O.T., </w:t>
      </w:r>
      <w:proofErr w:type="spellStart"/>
      <w:r w:rsidRPr="001B3693">
        <w:rPr>
          <w:rFonts w:ascii="Cambria" w:hAnsi="Cambria" w:cstheme="majorBidi"/>
          <w:sz w:val="24"/>
          <w:szCs w:val="24"/>
          <w:shd w:val="clear" w:color="auto" w:fill="FFFFFF"/>
        </w:rPr>
        <w:t>Antonova</w:t>
      </w:r>
      <w:proofErr w:type="spellEnd"/>
      <w:r w:rsidRPr="001B3693">
        <w:rPr>
          <w:rFonts w:ascii="Cambria" w:hAnsi="Cambria" w:cstheme="majorBidi"/>
          <w:sz w:val="24"/>
          <w:szCs w:val="24"/>
          <w:shd w:val="clear" w:color="auto" w:fill="FFFFFF"/>
        </w:rPr>
        <w:t xml:space="preserve"> E.G.  Experience of treatment of concomitant convergent alternating strabismus in adults with a large angle of deviation // </w:t>
      </w:r>
      <w:proofErr w:type="spellStart"/>
      <w:r w:rsidRPr="001B3693">
        <w:rPr>
          <w:rFonts w:ascii="Cambria" w:hAnsi="Cambria" w:cstheme="majorBidi"/>
          <w:sz w:val="24"/>
          <w:szCs w:val="24"/>
          <w:shd w:val="clear" w:color="auto" w:fill="FFFFFF"/>
        </w:rPr>
        <w:t>Ophthalmosurgery</w:t>
      </w:r>
      <w:proofErr w:type="spellEnd"/>
      <w:r w:rsidRPr="001B3693">
        <w:rPr>
          <w:rFonts w:ascii="Cambria" w:hAnsi="Cambria" w:cstheme="majorBidi"/>
          <w:sz w:val="24"/>
          <w:szCs w:val="24"/>
          <w:shd w:val="clear" w:color="auto" w:fill="FFFFFF"/>
        </w:rPr>
        <w:t>. 2011. №1</w:t>
      </w:r>
    </w:p>
    <w:p w14:paraId="6695A34C" w14:textId="77777777"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Korkmazova</w:t>
      </w:r>
      <w:proofErr w:type="spellEnd"/>
      <w:r w:rsidRPr="001B3693">
        <w:rPr>
          <w:rFonts w:ascii="Cambria" w:hAnsi="Cambria" w:cstheme="majorBidi"/>
          <w:sz w:val="24"/>
          <w:szCs w:val="24"/>
          <w:shd w:val="clear" w:color="auto" w:fill="FFFFFF"/>
        </w:rPr>
        <w:t xml:space="preserve"> D.A., </w:t>
      </w:r>
      <w:proofErr w:type="spellStart"/>
      <w:r w:rsidRPr="001B3693">
        <w:rPr>
          <w:rFonts w:ascii="Cambria" w:hAnsi="Cambria" w:cstheme="majorBidi"/>
          <w:sz w:val="24"/>
          <w:szCs w:val="24"/>
          <w:shd w:val="clear" w:color="auto" w:fill="FFFFFF"/>
        </w:rPr>
        <w:t>Konovalov</w:t>
      </w:r>
      <w:proofErr w:type="spellEnd"/>
      <w:r w:rsidRPr="001B3693">
        <w:rPr>
          <w:rFonts w:ascii="Cambria" w:hAnsi="Cambria" w:cstheme="majorBidi"/>
          <w:sz w:val="24"/>
          <w:szCs w:val="24"/>
          <w:shd w:val="clear" w:color="auto" w:fill="FFFFFF"/>
        </w:rPr>
        <w:t xml:space="preserve"> M.E. Improvement of efficiency of surgical </w:t>
      </w:r>
      <w:r w:rsidRPr="001B3693">
        <w:rPr>
          <w:rFonts w:ascii="Cambria" w:hAnsi="Cambria" w:cstheme="majorBidi"/>
          <w:sz w:val="24"/>
          <w:szCs w:val="24"/>
          <w:shd w:val="clear" w:color="auto" w:fill="FFFFFF"/>
        </w:rPr>
        <w:lastRenderedPageBreak/>
        <w:t xml:space="preserve">treatment of concomitant strabismus by adjustable sutures method. // Modern technologies in </w:t>
      </w:r>
      <w:proofErr w:type="gramStart"/>
      <w:r w:rsidRPr="001B3693">
        <w:rPr>
          <w:rFonts w:ascii="Cambria" w:hAnsi="Cambria" w:cstheme="majorBidi"/>
          <w:sz w:val="24"/>
          <w:szCs w:val="24"/>
          <w:shd w:val="clear" w:color="auto" w:fill="FFFFFF"/>
        </w:rPr>
        <w:t>ophthalmology .</w:t>
      </w:r>
      <w:proofErr w:type="gramEnd"/>
      <w:r w:rsidRPr="001B3693">
        <w:rPr>
          <w:rFonts w:ascii="Cambria" w:hAnsi="Cambria" w:cstheme="majorBidi"/>
          <w:sz w:val="24"/>
          <w:szCs w:val="24"/>
          <w:shd w:val="clear" w:color="auto" w:fill="FFFFFF"/>
        </w:rPr>
        <w:t xml:space="preserve"> 2018. №</w:t>
      </w:r>
      <w:proofErr w:type="gramStart"/>
      <w:r w:rsidRPr="001B3693">
        <w:rPr>
          <w:rFonts w:ascii="Cambria" w:hAnsi="Cambria" w:cstheme="majorBidi"/>
          <w:sz w:val="24"/>
          <w:szCs w:val="24"/>
          <w:shd w:val="clear" w:color="auto" w:fill="FFFFFF"/>
        </w:rPr>
        <w:t>4.С.</w:t>
      </w:r>
      <w:proofErr w:type="gramEnd"/>
      <w:r w:rsidRPr="001B3693">
        <w:rPr>
          <w:rFonts w:ascii="Cambria" w:hAnsi="Cambria" w:cstheme="majorBidi"/>
          <w:sz w:val="24"/>
          <w:szCs w:val="24"/>
          <w:shd w:val="clear" w:color="auto" w:fill="FFFFFF"/>
        </w:rPr>
        <w:t>143-146</w:t>
      </w:r>
    </w:p>
    <w:p w14:paraId="15A6853C" w14:textId="77777777"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Arestova</w:t>
      </w:r>
      <w:proofErr w:type="spellEnd"/>
      <w:r w:rsidRPr="001B3693">
        <w:rPr>
          <w:rFonts w:ascii="Cambria" w:hAnsi="Cambria" w:cstheme="majorBidi"/>
          <w:sz w:val="24"/>
          <w:szCs w:val="24"/>
          <w:shd w:val="clear" w:color="auto" w:fill="FFFFFF"/>
        </w:rPr>
        <w:t xml:space="preserve"> N.N. Algorithm of surgical and medical treatment of </w:t>
      </w:r>
      <w:proofErr w:type="spellStart"/>
      <w:r w:rsidRPr="001B3693">
        <w:rPr>
          <w:rFonts w:ascii="Cambria" w:hAnsi="Cambria" w:cstheme="majorBidi"/>
          <w:sz w:val="24"/>
          <w:szCs w:val="24"/>
          <w:shd w:val="clear" w:color="auto" w:fill="FFFFFF"/>
        </w:rPr>
        <w:t>dacryocystitis</w:t>
      </w:r>
      <w:proofErr w:type="spellEnd"/>
      <w:r w:rsidRPr="001B3693">
        <w:rPr>
          <w:rFonts w:ascii="Cambria" w:hAnsi="Cambria" w:cstheme="majorBidi"/>
          <w:sz w:val="24"/>
          <w:szCs w:val="24"/>
          <w:shd w:val="clear" w:color="auto" w:fill="FFFFFF"/>
        </w:rPr>
        <w:t xml:space="preserve"> in newborns //. Russian pediatric ophthalmology. 2013. № 1. С.50-52.</w:t>
      </w:r>
    </w:p>
    <w:p w14:paraId="3052147B" w14:textId="62B0823F"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Babayev</w:t>
      </w:r>
      <w:proofErr w:type="spellEnd"/>
      <w:r w:rsidRPr="001B3693">
        <w:rPr>
          <w:rFonts w:ascii="Cambria" w:hAnsi="Cambria" w:cstheme="majorBidi"/>
          <w:sz w:val="24"/>
          <w:szCs w:val="24"/>
          <w:shd w:val="clear" w:color="auto" w:fill="FFFFFF"/>
        </w:rPr>
        <w:t xml:space="preserve"> S.A., </w:t>
      </w:r>
      <w:proofErr w:type="spellStart"/>
      <w:r w:rsidRPr="001B3693">
        <w:rPr>
          <w:rFonts w:ascii="Cambria" w:hAnsi="Cambria" w:cstheme="majorBidi"/>
          <w:sz w:val="24"/>
          <w:szCs w:val="24"/>
          <w:shd w:val="clear" w:color="auto" w:fill="FFFFFF"/>
        </w:rPr>
        <w:t>Kodirova</w:t>
      </w:r>
      <w:proofErr w:type="spellEnd"/>
      <w:r w:rsidRPr="001B3693">
        <w:rPr>
          <w:rFonts w:ascii="Cambria" w:hAnsi="Cambria" w:cstheme="majorBidi"/>
          <w:sz w:val="24"/>
          <w:szCs w:val="24"/>
          <w:shd w:val="clear" w:color="auto" w:fill="FFFFFF"/>
        </w:rPr>
        <w:t xml:space="preserve"> A.M., Yusupov A.A., </w:t>
      </w:r>
      <w:proofErr w:type="spellStart"/>
      <w:r w:rsidRPr="001B3693">
        <w:rPr>
          <w:rFonts w:ascii="Cambria" w:hAnsi="Cambria" w:cstheme="majorBidi"/>
          <w:sz w:val="24"/>
          <w:szCs w:val="24"/>
          <w:shd w:val="clear" w:color="auto" w:fill="FFFFFF"/>
        </w:rPr>
        <w:t>Bekturdiev</w:t>
      </w:r>
      <w:proofErr w:type="spellEnd"/>
      <w:r w:rsidRPr="001B3693">
        <w:rPr>
          <w:rFonts w:ascii="Cambria" w:hAnsi="Cambria" w:cstheme="majorBidi"/>
          <w:sz w:val="24"/>
          <w:szCs w:val="24"/>
          <w:shd w:val="clear" w:color="auto" w:fill="FFFFFF"/>
        </w:rPr>
        <w:t xml:space="preserve"> </w:t>
      </w:r>
      <w:proofErr w:type="spellStart"/>
      <w:r w:rsidRPr="001B3693">
        <w:rPr>
          <w:rFonts w:ascii="Cambria" w:hAnsi="Cambria" w:cstheme="majorBidi"/>
          <w:sz w:val="24"/>
          <w:szCs w:val="24"/>
          <w:shd w:val="clear" w:color="auto" w:fill="FFFFFF"/>
        </w:rPr>
        <w:t>Sh.S</w:t>
      </w:r>
      <w:proofErr w:type="spellEnd"/>
      <w:r w:rsidRPr="001B3693">
        <w:rPr>
          <w:rFonts w:ascii="Cambria" w:hAnsi="Cambria" w:cstheme="majorBidi"/>
          <w:sz w:val="24"/>
          <w:szCs w:val="24"/>
          <w:shd w:val="clear" w:color="auto" w:fill="FFFFFF"/>
        </w:rPr>
        <w:t xml:space="preserve">., Sobirova D.B. Our experience in surgical correction of secondary divergent strabismus in children // Prospect. </w:t>
      </w:r>
      <w:proofErr w:type="spellStart"/>
      <w:r w:rsidRPr="001B3693">
        <w:rPr>
          <w:rFonts w:ascii="Cambria" w:hAnsi="Cambria" w:cstheme="majorBidi"/>
          <w:sz w:val="24"/>
          <w:szCs w:val="24"/>
          <w:shd w:val="clear" w:color="auto" w:fill="FFFFFF"/>
        </w:rPr>
        <w:t>Vostok-Zapad</w:t>
      </w:r>
      <w:proofErr w:type="spellEnd"/>
      <w:r w:rsidRPr="001B3693">
        <w:rPr>
          <w:rFonts w:ascii="Cambria" w:hAnsi="Cambria" w:cstheme="majorBidi"/>
          <w:sz w:val="24"/>
          <w:szCs w:val="24"/>
          <w:shd w:val="clear" w:color="auto" w:fill="FFFFFF"/>
        </w:rPr>
        <w:t>, Ufa, 2016, № 3. С.124-126.</w:t>
      </w:r>
    </w:p>
    <w:p w14:paraId="57E889AD" w14:textId="77777777"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Babayev</w:t>
      </w:r>
      <w:proofErr w:type="spellEnd"/>
      <w:r w:rsidRPr="001B3693">
        <w:rPr>
          <w:rFonts w:ascii="Cambria" w:hAnsi="Cambria" w:cstheme="majorBidi"/>
          <w:sz w:val="24"/>
          <w:szCs w:val="24"/>
          <w:shd w:val="clear" w:color="auto" w:fill="FFFFFF"/>
        </w:rPr>
        <w:t xml:space="preserve">, S. A., Kadirova, A. M., Yusupov, A. A., </w:t>
      </w:r>
      <w:proofErr w:type="spellStart"/>
      <w:r w:rsidRPr="001B3693">
        <w:rPr>
          <w:rFonts w:ascii="Cambria" w:hAnsi="Cambria" w:cstheme="majorBidi"/>
          <w:sz w:val="24"/>
          <w:szCs w:val="24"/>
          <w:shd w:val="clear" w:color="auto" w:fill="FFFFFF"/>
        </w:rPr>
        <w:t>Bekturdiev</w:t>
      </w:r>
      <w:proofErr w:type="spellEnd"/>
      <w:r w:rsidRPr="001B3693">
        <w:rPr>
          <w:rFonts w:ascii="Cambria" w:hAnsi="Cambria" w:cstheme="majorBidi"/>
          <w:sz w:val="24"/>
          <w:szCs w:val="24"/>
          <w:shd w:val="clear" w:color="auto" w:fill="FFFFFF"/>
        </w:rPr>
        <w:t>, Sh. S., &amp;Sabirova, D. B. Our experience in surgical correction of secondary divergent strabismus in children // Viewpoint. East-West, (3), (2016). 124-126.</w:t>
      </w:r>
    </w:p>
    <w:p w14:paraId="0EF68745" w14:textId="0F6C6ED5"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Babayev</w:t>
      </w:r>
      <w:proofErr w:type="spellEnd"/>
      <w:r w:rsidRPr="001B3693">
        <w:rPr>
          <w:rFonts w:ascii="Cambria" w:hAnsi="Cambria" w:cstheme="majorBidi"/>
          <w:sz w:val="24"/>
          <w:szCs w:val="24"/>
          <w:shd w:val="clear" w:color="auto" w:fill="FFFFFF"/>
        </w:rPr>
        <w:t xml:space="preserve">, S. A., Kadirova, A. M., </w:t>
      </w:r>
      <w:proofErr w:type="spellStart"/>
      <w:r w:rsidRPr="001B3693">
        <w:rPr>
          <w:rFonts w:ascii="Cambria" w:hAnsi="Cambria" w:cstheme="majorBidi"/>
          <w:sz w:val="24"/>
          <w:szCs w:val="24"/>
          <w:shd w:val="clear" w:color="auto" w:fill="FFFFFF"/>
        </w:rPr>
        <w:t>Sadullayev</w:t>
      </w:r>
      <w:proofErr w:type="spellEnd"/>
      <w:r w:rsidRPr="001B3693">
        <w:rPr>
          <w:rFonts w:ascii="Cambria" w:hAnsi="Cambria" w:cstheme="majorBidi"/>
          <w:sz w:val="24"/>
          <w:szCs w:val="24"/>
          <w:shd w:val="clear" w:color="auto" w:fill="FFFFFF"/>
        </w:rPr>
        <w:t xml:space="preserve">, A. B., </w:t>
      </w:r>
      <w:proofErr w:type="spellStart"/>
      <w:r w:rsidRPr="001B3693">
        <w:rPr>
          <w:rFonts w:ascii="Cambria" w:hAnsi="Cambria" w:cstheme="majorBidi"/>
          <w:sz w:val="24"/>
          <w:szCs w:val="24"/>
          <w:shd w:val="clear" w:color="auto" w:fill="FFFFFF"/>
        </w:rPr>
        <w:t>Bekturdiev</w:t>
      </w:r>
      <w:proofErr w:type="spellEnd"/>
      <w:r w:rsidRPr="001B3693">
        <w:rPr>
          <w:rFonts w:ascii="Cambria" w:hAnsi="Cambria" w:cstheme="majorBidi"/>
          <w:sz w:val="24"/>
          <w:szCs w:val="24"/>
          <w:shd w:val="clear" w:color="auto" w:fill="FFFFFF"/>
        </w:rPr>
        <w:t xml:space="preserve">, Sh. S., </w:t>
      </w:r>
      <w:proofErr w:type="spellStart"/>
      <w:r w:rsidRPr="001B3693">
        <w:rPr>
          <w:rFonts w:ascii="Cambria" w:hAnsi="Cambria" w:cstheme="majorBidi"/>
          <w:sz w:val="24"/>
          <w:szCs w:val="24"/>
          <w:shd w:val="clear" w:color="auto" w:fill="FFFFFF"/>
        </w:rPr>
        <w:t>Salahiddinova</w:t>
      </w:r>
      <w:proofErr w:type="spellEnd"/>
      <w:r w:rsidRPr="001B3693">
        <w:rPr>
          <w:rFonts w:ascii="Cambria" w:hAnsi="Cambria" w:cstheme="majorBidi"/>
          <w:sz w:val="24"/>
          <w:szCs w:val="24"/>
          <w:shd w:val="clear" w:color="auto" w:fill="FFFFFF"/>
        </w:rPr>
        <w:t>, F. O., &amp;</w:t>
      </w:r>
      <w:proofErr w:type="spellStart"/>
      <w:r w:rsidRPr="001B3693">
        <w:rPr>
          <w:rFonts w:ascii="Cambria" w:hAnsi="Cambria" w:cstheme="majorBidi"/>
          <w:sz w:val="24"/>
          <w:szCs w:val="24"/>
          <w:shd w:val="clear" w:color="auto" w:fill="FFFFFF"/>
        </w:rPr>
        <w:t>Khamrokulov</w:t>
      </w:r>
      <w:proofErr w:type="spellEnd"/>
      <w:r w:rsidRPr="001B3693">
        <w:rPr>
          <w:rFonts w:ascii="Cambria" w:hAnsi="Cambria" w:cstheme="majorBidi"/>
          <w:sz w:val="24"/>
          <w:szCs w:val="24"/>
          <w:shd w:val="clear" w:color="auto" w:fill="FFFFFF"/>
        </w:rPr>
        <w:t>, S. B. Effectiveness of phacoemulsification surgery with intraocular lens implantation in mature senile cataracts // Physicians' Bulletin, (2017). (3), 23.</w:t>
      </w:r>
    </w:p>
    <w:p w14:paraId="22B0183E" w14:textId="70074C88"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Babaev</w:t>
      </w:r>
      <w:proofErr w:type="spellEnd"/>
      <w:r w:rsidRPr="001B3693">
        <w:rPr>
          <w:rFonts w:ascii="Cambria" w:hAnsi="Cambria" w:cstheme="majorBidi"/>
          <w:sz w:val="24"/>
          <w:szCs w:val="24"/>
          <w:shd w:val="clear" w:color="auto" w:fill="FFFFFF"/>
        </w:rPr>
        <w:t>, S. A., Kadirova, A. M., &amp;</w:t>
      </w:r>
      <w:proofErr w:type="spellStart"/>
      <w:r w:rsidRPr="001B3693">
        <w:rPr>
          <w:rFonts w:ascii="Cambria" w:hAnsi="Cambria" w:cstheme="majorBidi"/>
          <w:sz w:val="24"/>
          <w:szCs w:val="24"/>
          <w:shd w:val="clear" w:color="auto" w:fill="FFFFFF"/>
        </w:rPr>
        <w:t>Oripova</w:t>
      </w:r>
      <w:proofErr w:type="spellEnd"/>
      <w:r w:rsidRPr="001B3693">
        <w:rPr>
          <w:rFonts w:ascii="Cambria" w:hAnsi="Cambria" w:cstheme="majorBidi"/>
          <w:sz w:val="24"/>
          <w:szCs w:val="24"/>
          <w:shd w:val="clear" w:color="auto" w:fill="FFFFFF"/>
        </w:rPr>
        <w:t xml:space="preserve">, E. C. Effectiveness of </w:t>
      </w:r>
      <w:proofErr w:type="spellStart"/>
      <w:r w:rsidRPr="001B3693">
        <w:rPr>
          <w:rFonts w:ascii="Cambria" w:hAnsi="Cambria" w:cstheme="majorBidi"/>
          <w:sz w:val="24"/>
          <w:szCs w:val="24"/>
          <w:shd w:val="clear" w:color="auto" w:fill="FFFFFF"/>
        </w:rPr>
        <w:t>premilen</w:t>
      </w:r>
      <w:proofErr w:type="spellEnd"/>
      <w:r w:rsidRPr="001B3693">
        <w:rPr>
          <w:rFonts w:ascii="Cambria" w:hAnsi="Cambria" w:cstheme="majorBidi"/>
          <w:sz w:val="24"/>
          <w:szCs w:val="24"/>
          <w:shd w:val="clear" w:color="auto" w:fill="FFFFFF"/>
        </w:rPr>
        <w:t xml:space="preserve"> suture material in surgery of congenital </w:t>
      </w:r>
      <w:proofErr w:type="spellStart"/>
      <w:r w:rsidRPr="001B3693">
        <w:rPr>
          <w:rFonts w:ascii="Cambria" w:hAnsi="Cambria" w:cstheme="majorBidi"/>
          <w:sz w:val="24"/>
          <w:szCs w:val="24"/>
          <w:shd w:val="clear" w:color="auto" w:fill="FFFFFF"/>
        </w:rPr>
        <w:t>blepharoptosis</w:t>
      </w:r>
      <w:proofErr w:type="spellEnd"/>
      <w:r w:rsidRPr="001B3693">
        <w:rPr>
          <w:rFonts w:ascii="Cambria" w:hAnsi="Cambria" w:cstheme="majorBidi"/>
          <w:sz w:val="24"/>
          <w:szCs w:val="24"/>
          <w:shd w:val="clear" w:color="auto" w:fill="FFFFFF"/>
        </w:rPr>
        <w:t xml:space="preserve"> // Physician's Bulletin, (20.</w:t>
      </w:r>
    </w:p>
    <w:p w14:paraId="589EC283" w14:textId="43F6E306"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Boboev</w:t>
      </w:r>
      <w:proofErr w:type="spellEnd"/>
      <w:r w:rsidRPr="001B3693">
        <w:rPr>
          <w:rFonts w:ascii="Cambria" w:hAnsi="Cambria" w:cstheme="majorBidi"/>
          <w:sz w:val="24"/>
          <w:szCs w:val="24"/>
          <w:shd w:val="clear" w:color="auto" w:fill="FFFFFF"/>
        </w:rPr>
        <w:t xml:space="preserve">, S. A., Kadirova, A. M., Ismoilov, J. J., Kosimov, R. E., </w:t>
      </w:r>
      <w:proofErr w:type="spellStart"/>
      <w:r w:rsidRPr="001B3693">
        <w:rPr>
          <w:rFonts w:ascii="Cambria" w:hAnsi="Cambria" w:cstheme="majorBidi"/>
          <w:sz w:val="24"/>
          <w:szCs w:val="24"/>
          <w:shd w:val="clear" w:color="auto" w:fill="FFFFFF"/>
        </w:rPr>
        <w:t>Boboev</w:t>
      </w:r>
      <w:proofErr w:type="spellEnd"/>
      <w:r w:rsidRPr="001B3693">
        <w:rPr>
          <w:rFonts w:ascii="Cambria" w:hAnsi="Cambria" w:cstheme="majorBidi"/>
          <w:sz w:val="24"/>
          <w:szCs w:val="24"/>
          <w:shd w:val="clear" w:color="auto" w:fill="FFFFFF"/>
        </w:rPr>
        <w:t xml:space="preserve">, S. S. Experience of </w:t>
      </w:r>
      <w:proofErr w:type="spellStart"/>
      <w:r w:rsidRPr="001B3693">
        <w:rPr>
          <w:rFonts w:ascii="Cambria" w:hAnsi="Cambria" w:cstheme="majorBidi"/>
          <w:sz w:val="24"/>
          <w:szCs w:val="24"/>
          <w:shd w:val="clear" w:color="auto" w:fill="FFFFFF"/>
        </w:rPr>
        <w:t>transscleral</w:t>
      </w:r>
      <w:proofErr w:type="spellEnd"/>
      <w:r w:rsidRPr="001B3693">
        <w:rPr>
          <w:rFonts w:ascii="Cambria" w:hAnsi="Cambria" w:cstheme="majorBidi"/>
          <w:sz w:val="24"/>
          <w:szCs w:val="24"/>
          <w:shd w:val="clear" w:color="auto" w:fill="FFFFFF"/>
        </w:rPr>
        <w:t xml:space="preserve"> laser photocoagulation of the ciliary body in patients with </w:t>
      </w:r>
      <w:proofErr w:type="spellStart"/>
      <w:r w:rsidRPr="001B3693">
        <w:rPr>
          <w:rFonts w:ascii="Cambria" w:hAnsi="Cambria" w:cstheme="majorBidi"/>
          <w:sz w:val="24"/>
          <w:szCs w:val="24"/>
          <w:shd w:val="clear" w:color="auto" w:fill="FFFFFF"/>
        </w:rPr>
        <w:t>neovascular</w:t>
      </w:r>
      <w:proofErr w:type="spellEnd"/>
      <w:r w:rsidRPr="001B3693">
        <w:rPr>
          <w:rFonts w:ascii="Cambria" w:hAnsi="Cambria" w:cstheme="majorBidi"/>
          <w:sz w:val="24"/>
          <w:szCs w:val="24"/>
          <w:shd w:val="clear" w:color="auto" w:fill="FFFFFF"/>
        </w:rPr>
        <w:t xml:space="preserve"> glaucoma // in </w:t>
      </w:r>
      <w:proofErr w:type="spellStart"/>
      <w:r w:rsidRPr="001B3693">
        <w:rPr>
          <w:rFonts w:ascii="Cambria" w:hAnsi="Cambria" w:cstheme="majorBidi"/>
          <w:sz w:val="24"/>
          <w:szCs w:val="24"/>
          <w:shd w:val="clear" w:color="auto" w:fill="FFFFFF"/>
        </w:rPr>
        <w:t>volgamedscience</w:t>
      </w:r>
      <w:proofErr w:type="spellEnd"/>
      <w:r w:rsidRPr="001B3693">
        <w:rPr>
          <w:rFonts w:ascii="Cambria" w:hAnsi="Cambria" w:cstheme="majorBidi"/>
          <w:sz w:val="24"/>
          <w:szCs w:val="24"/>
          <w:shd w:val="clear" w:color="auto" w:fill="FFFFFF"/>
        </w:rPr>
        <w:t xml:space="preserve"> (2021). (pp. 430-432).</w:t>
      </w:r>
    </w:p>
    <w:p w14:paraId="5D98FA13" w14:textId="77777777" w:rsidR="00E77709" w:rsidRPr="001B3693" w:rsidRDefault="00E77709" w:rsidP="001B3693">
      <w:pPr>
        <w:pStyle w:val="ListParagraph"/>
        <w:numPr>
          <w:ilvl w:val="0"/>
          <w:numId w:val="3"/>
        </w:numPr>
        <w:spacing w:after="0" w:line="240" w:lineRule="auto"/>
        <w:ind w:left="360"/>
        <w:jc w:val="both"/>
        <w:rPr>
          <w:rFonts w:ascii="Cambria" w:hAnsi="Cambria" w:cstheme="majorBidi"/>
          <w:sz w:val="24"/>
          <w:szCs w:val="24"/>
          <w:shd w:val="clear" w:color="auto" w:fill="FFFFFF"/>
        </w:rPr>
      </w:pPr>
      <w:proofErr w:type="spellStart"/>
      <w:r w:rsidRPr="001B3693">
        <w:rPr>
          <w:rFonts w:ascii="Cambria" w:hAnsi="Cambria" w:cstheme="majorBidi"/>
          <w:sz w:val="24"/>
          <w:szCs w:val="24"/>
          <w:shd w:val="clear" w:color="auto" w:fill="FFFFFF"/>
        </w:rPr>
        <w:t>Boyko</w:t>
      </w:r>
      <w:proofErr w:type="spellEnd"/>
      <w:r w:rsidRPr="001B3693">
        <w:rPr>
          <w:rFonts w:ascii="Cambria" w:hAnsi="Cambria" w:cstheme="majorBidi"/>
          <w:sz w:val="24"/>
          <w:szCs w:val="24"/>
          <w:shd w:val="clear" w:color="auto" w:fill="FFFFFF"/>
        </w:rPr>
        <w:t xml:space="preserve"> E.V., Kulikov A.N., </w:t>
      </w:r>
      <w:proofErr w:type="spellStart"/>
      <w:r w:rsidRPr="001B3693">
        <w:rPr>
          <w:rFonts w:ascii="Cambria" w:hAnsi="Cambria" w:cstheme="majorBidi"/>
          <w:sz w:val="24"/>
          <w:szCs w:val="24"/>
          <w:shd w:val="clear" w:color="auto" w:fill="FFFFFF"/>
        </w:rPr>
        <w:t>Skvortsov</w:t>
      </w:r>
      <w:proofErr w:type="spellEnd"/>
      <w:r w:rsidRPr="001B3693">
        <w:rPr>
          <w:rFonts w:ascii="Cambria" w:hAnsi="Cambria" w:cstheme="majorBidi"/>
          <w:sz w:val="24"/>
          <w:szCs w:val="24"/>
          <w:shd w:val="clear" w:color="auto" w:fill="FFFFFF"/>
        </w:rPr>
        <w:t xml:space="preserve"> V.Y. Evaluation of efficacy and safety of diode-laser </w:t>
      </w:r>
      <w:proofErr w:type="spellStart"/>
      <w:r w:rsidRPr="001B3693">
        <w:rPr>
          <w:rFonts w:ascii="Cambria" w:hAnsi="Cambria" w:cstheme="majorBidi"/>
          <w:sz w:val="24"/>
          <w:szCs w:val="24"/>
          <w:shd w:val="clear" w:color="auto" w:fill="FFFFFF"/>
        </w:rPr>
        <w:t>transscleral</w:t>
      </w:r>
      <w:proofErr w:type="spellEnd"/>
      <w:r w:rsidRPr="001B3693">
        <w:rPr>
          <w:rFonts w:ascii="Cambria" w:hAnsi="Cambria" w:cstheme="majorBidi"/>
          <w:sz w:val="24"/>
          <w:szCs w:val="24"/>
          <w:shd w:val="clear" w:color="auto" w:fill="FFFFFF"/>
        </w:rPr>
        <w:t xml:space="preserve"> thermotherapy of ciliary body as a method of refractory glaucoma treatment. Bulletin of ophthalmology. </w:t>
      </w:r>
      <w:proofErr w:type="gramStart"/>
      <w:r w:rsidRPr="001B3693">
        <w:rPr>
          <w:rFonts w:ascii="Cambria" w:hAnsi="Cambria" w:cstheme="majorBidi"/>
          <w:sz w:val="24"/>
          <w:szCs w:val="24"/>
          <w:shd w:val="clear" w:color="auto" w:fill="FFFFFF"/>
        </w:rPr>
        <w:t>2014;5:64</w:t>
      </w:r>
      <w:proofErr w:type="gramEnd"/>
      <w:r w:rsidRPr="001B3693">
        <w:rPr>
          <w:rFonts w:ascii="Cambria" w:hAnsi="Cambria" w:cstheme="majorBidi"/>
          <w:sz w:val="24"/>
          <w:szCs w:val="24"/>
          <w:shd w:val="clear" w:color="auto" w:fill="FFFFFF"/>
        </w:rPr>
        <w:t>-67. [</w:t>
      </w:r>
      <w:proofErr w:type="spellStart"/>
      <w:r w:rsidRPr="001B3693">
        <w:rPr>
          <w:rFonts w:ascii="Cambria" w:hAnsi="Cambria" w:cstheme="majorBidi"/>
          <w:sz w:val="24"/>
          <w:szCs w:val="24"/>
          <w:shd w:val="clear" w:color="auto" w:fill="FFFFFF"/>
        </w:rPr>
        <w:t>Bojko</w:t>
      </w:r>
      <w:proofErr w:type="spellEnd"/>
      <w:r w:rsidRPr="001B3693">
        <w:rPr>
          <w:rFonts w:ascii="Cambria" w:hAnsi="Cambria" w:cstheme="majorBidi"/>
          <w:sz w:val="24"/>
          <w:szCs w:val="24"/>
          <w:shd w:val="clear" w:color="auto" w:fill="FFFFFF"/>
        </w:rPr>
        <w:t xml:space="preserve"> E.V., Kulikov A.N., </w:t>
      </w:r>
      <w:proofErr w:type="spellStart"/>
      <w:r w:rsidRPr="001B3693">
        <w:rPr>
          <w:rFonts w:ascii="Cambria" w:hAnsi="Cambria" w:cstheme="majorBidi"/>
          <w:sz w:val="24"/>
          <w:szCs w:val="24"/>
          <w:shd w:val="clear" w:color="auto" w:fill="FFFFFF"/>
        </w:rPr>
        <w:t>SkvorcovV.Yu</w:t>
      </w:r>
      <w:proofErr w:type="spellEnd"/>
      <w:r w:rsidRPr="001B3693">
        <w:rPr>
          <w:rFonts w:ascii="Cambria" w:hAnsi="Cambria" w:cstheme="majorBidi"/>
          <w:sz w:val="24"/>
          <w:szCs w:val="24"/>
          <w:shd w:val="clear" w:color="auto" w:fill="FFFFFF"/>
        </w:rPr>
        <w:t xml:space="preserve">. Evaluating the effectiveness and safety of diode laser trans-scleral thermotherapy of the ciliary body as a treatment for refractory glaucoma. Annals of Ophthalmology = </w:t>
      </w:r>
      <w:proofErr w:type="spellStart"/>
      <w:r w:rsidRPr="001B3693">
        <w:rPr>
          <w:rFonts w:ascii="Cambria" w:hAnsi="Cambria" w:cstheme="majorBidi"/>
          <w:sz w:val="24"/>
          <w:szCs w:val="24"/>
          <w:shd w:val="clear" w:color="auto" w:fill="FFFFFF"/>
        </w:rPr>
        <w:t>Vestnikoftal’mologii</w:t>
      </w:r>
      <w:proofErr w:type="spellEnd"/>
      <w:r w:rsidRPr="001B3693">
        <w:rPr>
          <w:rFonts w:ascii="Cambria" w:hAnsi="Cambria" w:cstheme="majorBidi"/>
          <w:sz w:val="24"/>
          <w:szCs w:val="24"/>
          <w:shd w:val="clear" w:color="auto" w:fill="FFFFFF"/>
        </w:rPr>
        <w:t xml:space="preserve">. </w:t>
      </w:r>
      <w:proofErr w:type="gramStart"/>
      <w:r w:rsidRPr="001B3693">
        <w:rPr>
          <w:rFonts w:ascii="Cambria" w:hAnsi="Cambria" w:cstheme="majorBidi"/>
          <w:sz w:val="24"/>
          <w:szCs w:val="24"/>
          <w:shd w:val="clear" w:color="auto" w:fill="FFFFFF"/>
        </w:rPr>
        <w:t>2014;5:64</w:t>
      </w:r>
      <w:proofErr w:type="gramEnd"/>
      <w:r w:rsidRPr="001B3693">
        <w:rPr>
          <w:rFonts w:ascii="Cambria" w:hAnsi="Cambria" w:cstheme="majorBidi"/>
          <w:sz w:val="24"/>
          <w:szCs w:val="24"/>
          <w:shd w:val="clear" w:color="auto" w:fill="FFFFFF"/>
        </w:rPr>
        <w:t xml:space="preserve">–67 (In Russ.)]. </w:t>
      </w:r>
      <w:bookmarkStart w:id="5" w:name="_GoBack"/>
      <w:bookmarkEnd w:id="5"/>
    </w:p>
    <w:sectPr w:rsidR="00E77709" w:rsidRPr="001B3693" w:rsidSect="00DB401C">
      <w:type w:val="continuous"/>
      <w:pgSz w:w="11906" w:h="16838" w:code="9"/>
      <w:pgMar w:top="720" w:right="720" w:bottom="720" w:left="720" w:header="709" w:footer="709" w:gutter="0"/>
      <w:pgNumType w:start="36"/>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8A245" w14:textId="77777777" w:rsidR="00795909" w:rsidRDefault="00795909" w:rsidP="00F63A8E">
      <w:pPr>
        <w:spacing w:after="0" w:line="240" w:lineRule="auto"/>
      </w:pPr>
      <w:r>
        <w:separator/>
      </w:r>
    </w:p>
  </w:endnote>
  <w:endnote w:type="continuationSeparator" w:id="0">
    <w:p w14:paraId="37A3B64A" w14:textId="77777777" w:rsidR="00795909" w:rsidRDefault="00795909"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1C067ECF"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851775">
      <w:rPr>
        <w:rFonts w:ascii="Baskerville Old Face" w:hAnsi="Baskerville Old Face"/>
        <w:noProof/>
      </w:rPr>
      <w:t>40</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060D2" w14:textId="77777777" w:rsidR="00795909" w:rsidRDefault="00795909" w:rsidP="00F63A8E">
      <w:pPr>
        <w:spacing w:after="0" w:line="240" w:lineRule="auto"/>
      </w:pPr>
      <w:r>
        <w:separator/>
      </w:r>
    </w:p>
  </w:footnote>
  <w:footnote w:type="continuationSeparator" w:id="0">
    <w:p w14:paraId="57FBF93F" w14:textId="77777777" w:rsidR="00795909" w:rsidRDefault="00795909"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9BF03DA"/>
    <w:multiLevelType w:val="hybridMultilevel"/>
    <w:tmpl w:val="C9E4D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92A70"/>
    <w:rsid w:val="001B3693"/>
    <w:rsid w:val="001E4BA3"/>
    <w:rsid w:val="00216F8C"/>
    <w:rsid w:val="002236FF"/>
    <w:rsid w:val="002402DE"/>
    <w:rsid w:val="00261909"/>
    <w:rsid w:val="002651DC"/>
    <w:rsid w:val="00290F52"/>
    <w:rsid w:val="00294153"/>
    <w:rsid w:val="002954D9"/>
    <w:rsid w:val="002B3E41"/>
    <w:rsid w:val="002D33B5"/>
    <w:rsid w:val="0031285F"/>
    <w:rsid w:val="0032198B"/>
    <w:rsid w:val="003251B4"/>
    <w:rsid w:val="003312EE"/>
    <w:rsid w:val="00335158"/>
    <w:rsid w:val="0034671E"/>
    <w:rsid w:val="003638DB"/>
    <w:rsid w:val="00372D6E"/>
    <w:rsid w:val="003733C0"/>
    <w:rsid w:val="003800F5"/>
    <w:rsid w:val="00380B25"/>
    <w:rsid w:val="003831D5"/>
    <w:rsid w:val="00391D50"/>
    <w:rsid w:val="003A0FE0"/>
    <w:rsid w:val="003A2DC4"/>
    <w:rsid w:val="003C0FF2"/>
    <w:rsid w:val="003E7D84"/>
    <w:rsid w:val="00411905"/>
    <w:rsid w:val="0041276B"/>
    <w:rsid w:val="00417F8B"/>
    <w:rsid w:val="00423342"/>
    <w:rsid w:val="00425899"/>
    <w:rsid w:val="0043280D"/>
    <w:rsid w:val="004342A9"/>
    <w:rsid w:val="00477579"/>
    <w:rsid w:val="00481261"/>
    <w:rsid w:val="00487626"/>
    <w:rsid w:val="004A1E59"/>
    <w:rsid w:val="004A76C8"/>
    <w:rsid w:val="004B4B36"/>
    <w:rsid w:val="004B7C3F"/>
    <w:rsid w:val="004D7BB4"/>
    <w:rsid w:val="004E1065"/>
    <w:rsid w:val="004E2DD4"/>
    <w:rsid w:val="004F2093"/>
    <w:rsid w:val="004F5690"/>
    <w:rsid w:val="005009D7"/>
    <w:rsid w:val="00501DEC"/>
    <w:rsid w:val="00516429"/>
    <w:rsid w:val="00534535"/>
    <w:rsid w:val="00550688"/>
    <w:rsid w:val="00574FBD"/>
    <w:rsid w:val="005932E7"/>
    <w:rsid w:val="005A02E9"/>
    <w:rsid w:val="005A1B86"/>
    <w:rsid w:val="005D38C0"/>
    <w:rsid w:val="005E6377"/>
    <w:rsid w:val="00617085"/>
    <w:rsid w:val="006267C7"/>
    <w:rsid w:val="00641917"/>
    <w:rsid w:val="00653E99"/>
    <w:rsid w:val="00671E3D"/>
    <w:rsid w:val="0067787D"/>
    <w:rsid w:val="00690C7D"/>
    <w:rsid w:val="006D2BB2"/>
    <w:rsid w:val="006F0295"/>
    <w:rsid w:val="006F1094"/>
    <w:rsid w:val="006F483F"/>
    <w:rsid w:val="00703F87"/>
    <w:rsid w:val="00717362"/>
    <w:rsid w:val="0071765D"/>
    <w:rsid w:val="0072293B"/>
    <w:rsid w:val="007313A9"/>
    <w:rsid w:val="0074200C"/>
    <w:rsid w:val="00750B54"/>
    <w:rsid w:val="007654FB"/>
    <w:rsid w:val="0076720D"/>
    <w:rsid w:val="00781A40"/>
    <w:rsid w:val="00795909"/>
    <w:rsid w:val="007A038D"/>
    <w:rsid w:val="007A2EEC"/>
    <w:rsid w:val="007A6896"/>
    <w:rsid w:val="007C1FE5"/>
    <w:rsid w:val="007D16B7"/>
    <w:rsid w:val="007D1E6F"/>
    <w:rsid w:val="007E04F4"/>
    <w:rsid w:val="0081562F"/>
    <w:rsid w:val="00833AC0"/>
    <w:rsid w:val="00851775"/>
    <w:rsid w:val="00856C9B"/>
    <w:rsid w:val="008858C1"/>
    <w:rsid w:val="00887759"/>
    <w:rsid w:val="008D3E81"/>
    <w:rsid w:val="008F6B6C"/>
    <w:rsid w:val="00912A54"/>
    <w:rsid w:val="009322CB"/>
    <w:rsid w:val="00944110"/>
    <w:rsid w:val="00984E2F"/>
    <w:rsid w:val="00991718"/>
    <w:rsid w:val="009F7809"/>
    <w:rsid w:val="00A01B71"/>
    <w:rsid w:val="00A20CDE"/>
    <w:rsid w:val="00A21DBE"/>
    <w:rsid w:val="00A33338"/>
    <w:rsid w:val="00A36C74"/>
    <w:rsid w:val="00A568E1"/>
    <w:rsid w:val="00A77533"/>
    <w:rsid w:val="00AC0F9A"/>
    <w:rsid w:val="00AC43DE"/>
    <w:rsid w:val="00AC58B3"/>
    <w:rsid w:val="00AC7C2A"/>
    <w:rsid w:val="00AD5E77"/>
    <w:rsid w:val="00AD7F8F"/>
    <w:rsid w:val="00AE55D4"/>
    <w:rsid w:val="00AF3BAE"/>
    <w:rsid w:val="00AF7900"/>
    <w:rsid w:val="00B05744"/>
    <w:rsid w:val="00B23F60"/>
    <w:rsid w:val="00B30823"/>
    <w:rsid w:val="00B47ACF"/>
    <w:rsid w:val="00B546A6"/>
    <w:rsid w:val="00B60D90"/>
    <w:rsid w:val="00B833FB"/>
    <w:rsid w:val="00B922C9"/>
    <w:rsid w:val="00BC4186"/>
    <w:rsid w:val="00BC622D"/>
    <w:rsid w:val="00BF1601"/>
    <w:rsid w:val="00C00B9F"/>
    <w:rsid w:val="00C12645"/>
    <w:rsid w:val="00C17265"/>
    <w:rsid w:val="00C55FC2"/>
    <w:rsid w:val="00C708D0"/>
    <w:rsid w:val="00C8172C"/>
    <w:rsid w:val="00CA405F"/>
    <w:rsid w:val="00CC4BBA"/>
    <w:rsid w:val="00CF2310"/>
    <w:rsid w:val="00CF4148"/>
    <w:rsid w:val="00D22884"/>
    <w:rsid w:val="00D23270"/>
    <w:rsid w:val="00D54F0B"/>
    <w:rsid w:val="00D8348B"/>
    <w:rsid w:val="00D85EA8"/>
    <w:rsid w:val="00DA2D24"/>
    <w:rsid w:val="00DB401C"/>
    <w:rsid w:val="00DE358D"/>
    <w:rsid w:val="00E02D59"/>
    <w:rsid w:val="00E30AD2"/>
    <w:rsid w:val="00E44EC8"/>
    <w:rsid w:val="00E4598F"/>
    <w:rsid w:val="00E45BB9"/>
    <w:rsid w:val="00E47079"/>
    <w:rsid w:val="00E478C4"/>
    <w:rsid w:val="00E549E2"/>
    <w:rsid w:val="00E60C27"/>
    <w:rsid w:val="00E6165A"/>
    <w:rsid w:val="00E77709"/>
    <w:rsid w:val="00E91C82"/>
    <w:rsid w:val="00EA1EAC"/>
    <w:rsid w:val="00EF4992"/>
    <w:rsid w:val="00F1218F"/>
    <w:rsid w:val="00F155BE"/>
    <w:rsid w:val="00F50331"/>
    <w:rsid w:val="00F506BF"/>
    <w:rsid w:val="00F558E2"/>
    <w:rsid w:val="00F63A8E"/>
    <w:rsid w:val="00F67B37"/>
    <w:rsid w:val="00F708FF"/>
    <w:rsid w:val="00F90FCE"/>
    <w:rsid w:val="00FB73AE"/>
    <w:rsid w:val="00FC08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16052-81B2-4B48-9A3E-78B9B84F7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2937</Words>
  <Characters>16745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6</cp:revision>
  <cp:lastPrinted>2022-06-01T21:40:00Z</cp:lastPrinted>
  <dcterms:created xsi:type="dcterms:W3CDTF">2022-06-15T13:48:00Z</dcterms:created>
  <dcterms:modified xsi:type="dcterms:W3CDTF">2022-06-15T15:34:00Z</dcterms:modified>
</cp:coreProperties>
</file>